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2914D6">
        <w:trPr>
          <w:jc w:val="center"/>
        </w:trPr>
        <w:tc>
          <w:tcPr>
            <w:tcW w:w="743" w:type="dxa"/>
          </w:tcPr>
          <w:p w:rsidR="002914D6" w:rsidRDefault="00011212">
            <w:pPr>
              <w:jc w:val="both"/>
              <w:rPr>
                <w:rFonts w:ascii="Arial" w:hAnsi="Arial"/>
                <w:b/>
                <w:bCs/>
              </w:rPr>
            </w:pPr>
            <w:bookmarkStart w:id="0" w:name="_GoBack"/>
            <w:bookmarkEnd w:id="0"/>
            <w:r>
              <w:rPr>
                <w:rFonts w:ascii="Arial" w:hAnsi="Arial" w:hint="cs"/>
                <w:b/>
                <w:bCs/>
                <w:rtl/>
              </w:rPr>
              <w:t>ב</w:t>
            </w:r>
            <w:r>
              <w:rPr>
                <w:rFonts w:ascii="Arial" w:hAnsi="Arial"/>
                <w:b/>
                <w:bCs/>
                <w:rtl/>
              </w:rPr>
              <w:t xml:space="preserve">פני </w:t>
            </w:r>
          </w:p>
        </w:tc>
        <w:tc>
          <w:tcPr>
            <w:tcW w:w="8077" w:type="dxa"/>
            <w:gridSpan w:val="2"/>
          </w:tcPr>
          <w:p w:rsidR="002914D6" w:rsidRDefault="00011212">
            <w:pPr>
              <w:rPr>
                <w:rFonts w:ascii="Arial" w:hAnsi="Arial"/>
                <w:b/>
                <w:bCs/>
                <w:rtl/>
              </w:rPr>
            </w:pPr>
            <w:r>
              <w:rPr>
                <w:rFonts w:ascii="Arial" w:hAnsi="Arial" w:hint="cs"/>
                <w:b/>
                <w:bCs/>
                <w:rtl/>
              </w:rPr>
              <w:t>כב' ה</w:t>
            </w:r>
            <w:sdt>
              <w:sdtPr>
                <w:rPr>
                  <w:rtl/>
                </w:rPr>
                <w:alias w:val="1574"/>
                <w:tag w:val="1574"/>
                <w:id w:val="490682261"/>
                <w:text w:multiLine="1"/>
              </w:sdtPr>
              <w:sdtEndPr/>
              <w:sdtContent>
                <w:r>
                  <w:rPr>
                    <w:rFonts w:ascii="Arial" w:hAnsi="Arial"/>
                    <w:b/>
                    <w:bCs/>
                    <w:rtl/>
                  </w:rPr>
                  <w:t>שופטת</w:t>
                </w:r>
              </w:sdtContent>
            </w:sdt>
            <w:r>
              <w:rPr>
                <w:rFonts w:ascii="Arial" w:hAnsi="Arial" w:hint="cs"/>
                <w:b/>
                <w:bCs/>
                <w:rtl/>
              </w:rPr>
              <w:t xml:space="preserve">  </w:t>
            </w:r>
            <w:sdt>
              <w:sdtPr>
                <w:rPr>
                  <w:rtl/>
                </w:rPr>
                <w:alias w:val="1573"/>
                <w:tag w:val="1573"/>
                <w:id w:val="-1842311034"/>
                <w:text w:multiLine="1"/>
              </w:sdtPr>
              <w:sdtEndPr/>
              <w:sdtContent>
                <w:r>
                  <w:rPr>
                    <w:rFonts w:ascii="Arial" w:hAnsi="Arial"/>
                    <w:b/>
                    <w:bCs/>
                    <w:rtl/>
                  </w:rPr>
                  <w:t>ענת הלר-כריש</w:t>
                </w:r>
              </w:sdtContent>
            </w:sdt>
          </w:p>
          <w:p w:rsidR="002914D6" w:rsidRDefault="002914D6">
            <w:pPr>
              <w:rPr>
                <w:rFonts w:ascii="Arial" w:hAnsi="Arial" w:cs="FrankRuehl"/>
                <w:sz w:val="28"/>
                <w:szCs w:val="28"/>
                <w:highlight w:val="yellow"/>
              </w:rPr>
            </w:pPr>
          </w:p>
        </w:tc>
      </w:tr>
      <w:tr w:rsidR="002914D6" w:rsidRPr="008C6A92">
        <w:trPr>
          <w:jc w:val="center"/>
        </w:trPr>
        <w:sdt>
          <w:sdtPr>
            <w:rPr>
              <w:rFonts w:ascii="Arial" w:hAnsi="Arial"/>
              <w:b/>
              <w:bCs/>
              <w:noProof w:val="0"/>
              <w:sz w:val="26"/>
              <w:szCs w:val="26"/>
            </w:rPr>
            <w:alias w:val="1180"/>
            <w:tag w:val="1180"/>
            <w:id w:val="108787784"/>
            <w:placeholder>
              <w:docPart w:val="31A55F6979184A8EB6F607B634EEB644"/>
            </w:placeholder>
            <w:text w:multiLine="1"/>
          </w:sdtPr>
          <w:sdtEndPr/>
          <w:sdtContent>
            <w:tc>
              <w:tcPr>
                <w:tcW w:w="3249" w:type="dxa"/>
                <w:gridSpan w:val="2"/>
              </w:tcPr>
              <w:p w:rsidR="002914D6" w:rsidRPr="008C6A92" w:rsidRDefault="008C6A92" w:rsidP="008C6A92">
                <w:pPr>
                  <w:bidi w:val="0"/>
                  <w:jc w:val="right"/>
                  <w:rPr>
                    <w:rFonts w:ascii="Arial" w:hAnsi="Arial"/>
                    <w:b/>
                    <w:bCs/>
                    <w:noProof w:val="0"/>
                    <w:sz w:val="26"/>
                    <w:szCs w:val="26"/>
                  </w:rPr>
                </w:pPr>
                <w:r w:rsidRPr="008C6A92">
                  <w:rPr>
                    <w:rFonts w:ascii="Arial" w:hAnsi="Arial" w:hint="cs"/>
                    <w:b/>
                    <w:bCs/>
                    <w:noProof w:val="0"/>
                    <w:sz w:val="26"/>
                    <w:szCs w:val="26"/>
                    <w:rtl/>
                  </w:rPr>
                  <w:t>התובע</w:t>
                </w:r>
              </w:p>
            </w:tc>
          </w:sdtContent>
        </w:sdt>
        <w:tc>
          <w:tcPr>
            <w:tcW w:w="5571" w:type="dxa"/>
          </w:tcPr>
          <w:p w:rsidR="002914D6" w:rsidRDefault="00095BDF" w:rsidP="008C6A92">
            <w:pPr>
              <w:rPr>
                <w:b/>
                <w:bCs/>
                <w:noProof w:val="0"/>
                <w:sz w:val="26"/>
                <w:szCs w:val="26"/>
                <w:rtl/>
              </w:rPr>
            </w:pPr>
            <w:r>
              <w:rPr>
                <w:rFonts w:hint="cs"/>
                <w:b/>
                <w:bCs/>
                <w:noProof w:val="0"/>
                <w:sz w:val="26"/>
                <w:szCs w:val="26"/>
                <w:rtl/>
              </w:rPr>
              <w:t>פלוני</w:t>
            </w:r>
          </w:p>
          <w:p w:rsidR="008C6A92" w:rsidRPr="00B53BA7" w:rsidRDefault="008C6A92" w:rsidP="008C6A92">
            <w:pPr>
              <w:rPr>
                <w:noProof w:val="0"/>
              </w:rPr>
            </w:pPr>
            <w:r w:rsidRPr="00B53BA7">
              <w:rPr>
                <w:rFonts w:hint="cs"/>
                <w:noProof w:val="0"/>
                <w:rtl/>
              </w:rPr>
              <w:t xml:space="preserve">ע"י ב"כ עו"ד </w:t>
            </w:r>
            <w:r w:rsidR="00B53BA7" w:rsidRPr="00B53BA7">
              <w:rPr>
                <w:rFonts w:hint="cs"/>
                <w:noProof w:val="0"/>
                <w:rtl/>
              </w:rPr>
              <w:t>איילת בן גור כהן ועו"ד ארתור שני</w:t>
            </w:r>
          </w:p>
        </w:tc>
      </w:tr>
      <w:tr w:rsidR="002914D6" w:rsidRPr="008C6A92">
        <w:trPr>
          <w:jc w:val="center"/>
        </w:trPr>
        <w:tc>
          <w:tcPr>
            <w:tcW w:w="8820" w:type="dxa"/>
            <w:gridSpan w:val="3"/>
          </w:tcPr>
          <w:p w:rsidR="002914D6" w:rsidRPr="008C6A92" w:rsidRDefault="002914D6" w:rsidP="008C6A92">
            <w:pPr>
              <w:rPr>
                <w:rFonts w:ascii="Arial" w:hAnsi="Arial"/>
                <w:b/>
                <w:bCs/>
                <w:noProof w:val="0"/>
                <w:sz w:val="26"/>
                <w:szCs w:val="26"/>
                <w:rtl/>
              </w:rPr>
            </w:pPr>
          </w:p>
          <w:p w:rsidR="002914D6" w:rsidRPr="008C6A92" w:rsidRDefault="00011212" w:rsidP="008C6A92">
            <w:pPr>
              <w:jc w:val="center"/>
              <w:rPr>
                <w:rFonts w:ascii="Arial" w:hAnsi="Arial"/>
                <w:b/>
                <w:bCs/>
                <w:noProof w:val="0"/>
                <w:sz w:val="26"/>
                <w:szCs w:val="26"/>
                <w:rtl/>
              </w:rPr>
            </w:pPr>
            <w:r w:rsidRPr="008C6A92">
              <w:rPr>
                <w:rFonts w:ascii="Arial" w:hAnsi="Arial"/>
                <w:b/>
                <w:bCs/>
                <w:noProof w:val="0"/>
                <w:sz w:val="26"/>
                <w:szCs w:val="26"/>
                <w:rtl/>
              </w:rPr>
              <w:t>נגד</w:t>
            </w:r>
          </w:p>
          <w:p w:rsidR="002914D6" w:rsidRPr="008C6A92" w:rsidRDefault="002914D6" w:rsidP="008C6A92">
            <w:pPr>
              <w:rPr>
                <w:rFonts w:ascii="Arial" w:hAnsi="Arial"/>
                <w:b/>
                <w:bCs/>
                <w:noProof w:val="0"/>
                <w:sz w:val="26"/>
                <w:szCs w:val="26"/>
              </w:rPr>
            </w:pPr>
          </w:p>
        </w:tc>
      </w:tr>
      <w:tr w:rsidR="002914D6" w:rsidRPr="008C6A92">
        <w:trPr>
          <w:jc w:val="center"/>
        </w:trPr>
        <w:tc>
          <w:tcPr>
            <w:tcW w:w="3249" w:type="dxa"/>
            <w:gridSpan w:val="2"/>
          </w:tcPr>
          <w:p w:rsidR="002914D6" w:rsidRPr="008C6A92" w:rsidRDefault="00115AE7" w:rsidP="008C6A92">
            <w:pPr>
              <w:rPr>
                <w:rFonts w:ascii="Arial" w:hAnsi="Arial"/>
                <w:b/>
                <w:bCs/>
                <w:noProof w:val="0"/>
                <w:sz w:val="26"/>
                <w:szCs w:val="26"/>
              </w:rPr>
            </w:pPr>
            <w:sdt>
              <w:sdtPr>
                <w:rPr>
                  <w:sz w:val="26"/>
                  <w:szCs w:val="26"/>
                  <w:rtl/>
                </w:rPr>
                <w:alias w:val="1184"/>
                <w:tag w:val="1184"/>
                <w:id w:val="1218863978"/>
                <w:text w:multiLine="1"/>
              </w:sdtPr>
              <w:sdtEndPr/>
              <w:sdtContent>
                <w:r w:rsidR="008C6A92" w:rsidRPr="008C6A92">
                  <w:rPr>
                    <w:rFonts w:ascii="Arial" w:hAnsi="Arial" w:hint="cs"/>
                    <w:b/>
                    <w:bCs/>
                    <w:noProof w:val="0"/>
                    <w:sz w:val="26"/>
                    <w:szCs w:val="26"/>
                    <w:rtl/>
                  </w:rPr>
                  <w:t>ה</w:t>
                </w:r>
                <w:r w:rsidR="00BD18F5" w:rsidRPr="008C6A92">
                  <w:rPr>
                    <w:rFonts w:ascii="Arial" w:hAnsi="Arial"/>
                    <w:b/>
                    <w:bCs/>
                    <w:noProof w:val="0"/>
                    <w:sz w:val="26"/>
                    <w:szCs w:val="26"/>
                    <w:rtl/>
                  </w:rPr>
                  <w:t>נתבע</w:t>
                </w:r>
              </w:sdtContent>
            </w:sdt>
          </w:p>
        </w:tc>
        <w:tc>
          <w:tcPr>
            <w:tcW w:w="5571" w:type="dxa"/>
          </w:tcPr>
          <w:p w:rsidR="002914D6" w:rsidRPr="00095BDF" w:rsidRDefault="00115AE7" w:rsidP="00095BDF">
            <w:pPr>
              <w:rPr>
                <w:b/>
                <w:bCs/>
                <w:noProof w:val="0"/>
                <w:sz w:val="26"/>
                <w:szCs w:val="26"/>
                <w:rtl/>
              </w:rPr>
            </w:pPr>
            <w:sdt>
              <w:sdtPr>
                <w:rPr>
                  <w:b/>
                  <w:bCs/>
                  <w:noProof w:val="0"/>
                  <w:sz w:val="26"/>
                  <w:szCs w:val="26"/>
                  <w:rtl/>
                </w:rPr>
                <w:alias w:val="2318"/>
                <w:tag w:val="2318"/>
                <w:id w:val="-946693399"/>
                <w:text w:multiLine="1"/>
              </w:sdtPr>
              <w:sdtEndPr/>
              <w:sdtContent>
                <w:r w:rsidR="00095BDF" w:rsidRPr="00095BDF">
                  <w:rPr>
                    <w:rStyle w:val="ac"/>
                    <w:rFonts w:hint="cs"/>
                    <w:b/>
                    <w:bCs/>
                    <w:color w:val="auto"/>
                    <w:rtl/>
                  </w:rPr>
                  <w:t>אלמוני</w:t>
                </w:r>
              </w:sdtContent>
            </w:sdt>
          </w:p>
          <w:p w:rsidR="00B53BA7" w:rsidRPr="00B53BA7" w:rsidRDefault="00B53BA7" w:rsidP="008C6A92">
            <w:pPr>
              <w:rPr>
                <w:noProof w:val="0"/>
                <w:rtl/>
              </w:rPr>
            </w:pPr>
            <w:r w:rsidRPr="00B53BA7">
              <w:rPr>
                <w:rFonts w:hint="cs"/>
                <w:noProof w:val="0"/>
                <w:rtl/>
              </w:rPr>
              <w:t>ע"י ב"כ עו"ד יואב מזא"ה</w:t>
            </w:r>
          </w:p>
        </w:tc>
      </w:tr>
      <w:tr w:rsidR="002914D6">
        <w:trPr>
          <w:jc w:val="center"/>
        </w:trPr>
        <w:tc>
          <w:tcPr>
            <w:tcW w:w="8820" w:type="dxa"/>
            <w:gridSpan w:val="3"/>
          </w:tcPr>
          <w:p w:rsidR="002914D6" w:rsidRDefault="002914D6">
            <w:pPr>
              <w:bidi w:val="0"/>
              <w:jc w:val="center"/>
              <w:rPr>
                <w:rFonts w:ascii="Arial" w:hAnsi="Arial"/>
                <w:b/>
                <w:bCs/>
                <w:noProof w:val="0"/>
                <w:sz w:val="26"/>
                <w:szCs w:val="26"/>
              </w:rPr>
            </w:pPr>
          </w:p>
          <w:p w:rsidR="002914D6" w:rsidRDefault="002914D6">
            <w:pPr>
              <w:bidi w:val="0"/>
              <w:jc w:val="center"/>
              <w:rPr>
                <w:rFonts w:ascii="Arial" w:hAnsi="Arial"/>
                <w:b/>
                <w:bCs/>
                <w:noProof w:val="0"/>
                <w:sz w:val="26"/>
                <w:szCs w:val="26"/>
                <w:u w:val="single"/>
              </w:rPr>
            </w:pPr>
          </w:p>
          <w:p w:rsidR="002914D6" w:rsidRDefault="00011212">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2914D6" w:rsidRDefault="002914D6">
      <w:pPr>
        <w:spacing w:line="360" w:lineRule="auto"/>
        <w:jc w:val="both"/>
        <w:rPr>
          <w:rFonts w:ascii="Arial" w:hAnsi="Arial"/>
          <w:noProof w:val="0"/>
          <w:rtl/>
        </w:rPr>
      </w:pPr>
    </w:p>
    <w:p w:rsidR="00735442" w:rsidRPr="007F3410" w:rsidRDefault="008A6180" w:rsidP="00754A57">
      <w:pPr>
        <w:spacing w:line="360" w:lineRule="auto"/>
        <w:jc w:val="both"/>
        <w:rPr>
          <w:rFonts w:ascii="Arial" w:hAnsi="Arial"/>
          <w:b/>
          <w:bCs/>
          <w:noProof w:val="0"/>
          <w:rtl/>
        </w:rPr>
      </w:pPr>
      <w:r w:rsidRPr="007F3410">
        <w:rPr>
          <w:rFonts w:ascii="Arial" w:hAnsi="Arial" w:hint="cs"/>
          <w:b/>
          <w:bCs/>
          <w:noProof w:val="0"/>
          <w:rtl/>
        </w:rPr>
        <w:t xml:space="preserve">לפניי </w:t>
      </w:r>
      <w:r w:rsidR="00735442" w:rsidRPr="007F3410">
        <w:rPr>
          <w:rFonts w:ascii="Arial" w:hAnsi="Arial" w:hint="cs"/>
          <w:b/>
          <w:bCs/>
          <w:noProof w:val="0"/>
          <w:rtl/>
        </w:rPr>
        <w:t xml:space="preserve">תביעה לפסק דין הצהרתי לפיו דירה </w:t>
      </w:r>
      <w:r w:rsidR="007F3410" w:rsidRPr="007F3410">
        <w:rPr>
          <w:rFonts w:ascii="Arial" w:hAnsi="Arial" w:hint="cs"/>
          <w:b/>
          <w:bCs/>
          <w:noProof w:val="0"/>
          <w:rtl/>
        </w:rPr>
        <w:t xml:space="preserve">אשר הזכויות בה רשומות </w:t>
      </w:r>
      <w:r w:rsidR="00735442" w:rsidRPr="007F3410">
        <w:rPr>
          <w:rFonts w:ascii="Arial" w:hAnsi="Arial" w:hint="cs"/>
          <w:b/>
          <w:bCs/>
          <w:noProof w:val="0"/>
          <w:rtl/>
        </w:rPr>
        <w:t xml:space="preserve">על שם הנתבע בלבד שייכת לשני הצדדים, המבוססת על </w:t>
      </w:r>
      <w:r w:rsidR="007F3410" w:rsidRPr="007F3410">
        <w:rPr>
          <w:rFonts w:ascii="Arial" w:hAnsi="Arial" w:hint="cs"/>
          <w:b/>
          <w:bCs/>
          <w:noProof w:val="0"/>
          <w:rtl/>
        </w:rPr>
        <w:t xml:space="preserve">טענות התובע בעניין השקעותיו בדירה, כוונת הצדדים </w:t>
      </w:r>
      <w:r w:rsidR="00754A57">
        <w:rPr>
          <w:rFonts w:ascii="Arial" w:hAnsi="Arial" w:hint="cs"/>
          <w:b/>
          <w:bCs/>
          <w:noProof w:val="0"/>
          <w:rtl/>
        </w:rPr>
        <w:t>ו</w:t>
      </w:r>
      <w:r w:rsidR="007F3410" w:rsidRPr="007F3410">
        <w:rPr>
          <w:rFonts w:ascii="Arial" w:hAnsi="Arial" w:hint="cs"/>
          <w:b/>
          <w:bCs/>
          <w:noProof w:val="0"/>
          <w:rtl/>
        </w:rPr>
        <w:t xml:space="preserve">אופי הקשר </w:t>
      </w:r>
      <w:r w:rsidR="00754A57">
        <w:rPr>
          <w:rFonts w:ascii="Arial" w:hAnsi="Arial" w:hint="cs"/>
          <w:b/>
          <w:bCs/>
          <w:noProof w:val="0"/>
          <w:rtl/>
        </w:rPr>
        <w:t xml:space="preserve">ביניהם כשלשיטת התובע הצדדים חיו </w:t>
      </w:r>
      <w:r w:rsidR="00735442" w:rsidRPr="007F3410">
        <w:rPr>
          <w:rFonts w:ascii="Arial" w:hAnsi="Arial" w:hint="cs"/>
          <w:b/>
          <w:bCs/>
          <w:noProof w:val="0"/>
          <w:rtl/>
        </w:rPr>
        <w:t>כבני זוג ידועים בציבור וניהלו חיי שיתוף.</w:t>
      </w:r>
    </w:p>
    <w:p w:rsidR="00735442" w:rsidRDefault="00735442">
      <w:pPr>
        <w:spacing w:line="360" w:lineRule="auto"/>
        <w:jc w:val="both"/>
        <w:rPr>
          <w:rFonts w:ascii="Arial" w:hAnsi="Arial"/>
          <w:noProof w:val="0"/>
          <w:rtl/>
        </w:rPr>
      </w:pPr>
    </w:p>
    <w:p w:rsidR="00B53BA7" w:rsidRPr="00B53BA7" w:rsidRDefault="00B53BA7">
      <w:pPr>
        <w:spacing w:line="360" w:lineRule="auto"/>
        <w:jc w:val="both"/>
        <w:rPr>
          <w:rFonts w:ascii="Arial" w:hAnsi="Arial"/>
          <w:b/>
          <w:bCs/>
          <w:noProof w:val="0"/>
          <w:rtl/>
        </w:rPr>
      </w:pPr>
      <w:r w:rsidRPr="00B53BA7">
        <w:rPr>
          <w:rFonts w:ascii="Arial" w:hAnsi="Arial" w:hint="cs"/>
          <w:b/>
          <w:bCs/>
          <w:noProof w:val="0"/>
          <w:rtl/>
        </w:rPr>
        <w:t>א. רקע עובדתי:</w:t>
      </w:r>
    </w:p>
    <w:p w:rsidR="00B53BA7" w:rsidRDefault="00B53BA7">
      <w:pPr>
        <w:spacing w:line="360" w:lineRule="auto"/>
        <w:jc w:val="both"/>
        <w:rPr>
          <w:rFonts w:ascii="Arial" w:hAnsi="Arial"/>
          <w:noProof w:val="0"/>
          <w:rtl/>
        </w:rPr>
      </w:pPr>
    </w:p>
    <w:p w:rsidR="00B53BA7" w:rsidRDefault="008862AD" w:rsidP="00B41169">
      <w:pPr>
        <w:pStyle w:val="ad"/>
        <w:numPr>
          <w:ilvl w:val="0"/>
          <w:numId w:val="1"/>
        </w:numPr>
        <w:spacing w:line="360" w:lineRule="auto"/>
        <w:jc w:val="both"/>
        <w:rPr>
          <w:rFonts w:ascii="Arial" w:hAnsi="Arial"/>
          <w:noProof w:val="0"/>
        </w:rPr>
      </w:pPr>
      <w:r>
        <w:rPr>
          <w:rFonts w:ascii="Arial" w:hAnsi="Arial" w:hint="cs"/>
          <w:noProof w:val="0"/>
          <w:rtl/>
        </w:rPr>
        <w:t>התובע הוא אזרח ותושב ישראל, ו</w:t>
      </w:r>
      <w:r w:rsidR="00ED0099">
        <w:rPr>
          <w:rFonts w:ascii="Arial" w:hAnsi="Arial" w:hint="cs"/>
          <w:noProof w:val="0"/>
          <w:rtl/>
        </w:rPr>
        <w:t xml:space="preserve">הנתבע </w:t>
      </w:r>
      <w:r>
        <w:rPr>
          <w:rFonts w:ascii="Arial" w:hAnsi="Arial" w:hint="cs"/>
          <w:noProof w:val="0"/>
          <w:rtl/>
        </w:rPr>
        <w:t>הוא אזרח ותושב</w:t>
      </w:r>
      <w:r w:rsidR="00B41169">
        <w:rPr>
          <w:rFonts w:ascii="Arial" w:hAnsi="Arial" w:hint="cs"/>
          <w:noProof w:val="0"/>
          <w:rtl/>
        </w:rPr>
        <w:t xml:space="preserve"> [מדינה אחרת, להלן בעותק לפרסום: </w:t>
      </w:r>
      <w:r w:rsidR="00B41169" w:rsidRPr="00B41169">
        <w:rPr>
          <w:rFonts w:ascii="Arial" w:hAnsi="Arial" w:hint="cs"/>
          <w:b/>
          <w:bCs/>
          <w:noProof w:val="0"/>
          <w:rtl/>
        </w:rPr>
        <w:t>א'</w:t>
      </w:r>
      <w:r w:rsidR="00B41169">
        <w:rPr>
          <w:rFonts w:ascii="Arial" w:hAnsi="Arial" w:hint="cs"/>
          <w:noProof w:val="0"/>
          <w:rtl/>
        </w:rPr>
        <w:t>]</w:t>
      </w:r>
      <w:r>
        <w:rPr>
          <w:rFonts w:ascii="Arial" w:hAnsi="Arial" w:hint="cs"/>
          <w:noProof w:val="0"/>
          <w:rtl/>
        </w:rPr>
        <w:t>. שני הצדדים הם עורכי דין</w:t>
      </w:r>
      <w:r w:rsidR="00ED0099">
        <w:rPr>
          <w:rFonts w:ascii="Arial" w:hAnsi="Arial" w:hint="cs"/>
          <w:noProof w:val="0"/>
          <w:rtl/>
        </w:rPr>
        <w:t xml:space="preserve"> וכל אחד מהם עוסק במקצועו </w:t>
      </w:r>
      <w:r w:rsidR="00735442">
        <w:rPr>
          <w:rFonts w:ascii="Arial" w:hAnsi="Arial" w:hint="cs"/>
          <w:noProof w:val="0"/>
          <w:rtl/>
        </w:rPr>
        <w:t xml:space="preserve">ומנהל את חייו </w:t>
      </w:r>
      <w:r w:rsidR="00ED0099">
        <w:rPr>
          <w:rFonts w:ascii="Arial" w:hAnsi="Arial" w:hint="cs"/>
          <w:noProof w:val="0"/>
          <w:rtl/>
        </w:rPr>
        <w:t>במדינה בה הוא מתגורר</w:t>
      </w:r>
      <w:r>
        <w:rPr>
          <w:rFonts w:ascii="Arial" w:hAnsi="Arial" w:hint="cs"/>
          <w:noProof w:val="0"/>
          <w:rtl/>
        </w:rPr>
        <w:t>.</w:t>
      </w:r>
    </w:p>
    <w:p w:rsidR="00F4289D" w:rsidRPr="00735442" w:rsidRDefault="00F4289D" w:rsidP="00F4289D">
      <w:pPr>
        <w:pStyle w:val="ad"/>
        <w:spacing w:line="360" w:lineRule="auto"/>
        <w:ind w:left="567"/>
        <w:jc w:val="both"/>
        <w:rPr>
          <w:rFonts w:ascii="Arial" w:hAnsi="Arial"/>
          <w:noProof w:val="0"/>
        </w:rPr>
      </w:pPr>
    </w:p>
    <w:p w:rsidR="00F4289D" w:rsidRDefault="001346D3" w:rsidP="007F3410">
      <w:pPr>
        <w:pStyle w:val="ad"/>
        <w:numPr>
          <w:ilvl w:val="0"/>
          <w:numId w:val="1"/>
        </w:numPr>
        <w:spacing w:line="360" w:lineRule="auto"/>
        <w:jc w:val="both"/>
        <w:rPr>
          <w:rFonts w:ascii="Arial" w:hAnsi="Arial"/>
          <w:noProof w:val="0"/>
        </w:rPr>
      </w:pPr>
      <w:r>
        <w:rPr>
          <w:rFonts w:ascii="Arial" w:hAnsi="Arial" w:hint="cs"/>
          <w:noProof w:val="0"/>
          <w:rtl/>
        </w:rPr>
        <w:t xml:space="preserve">בתקופה שמשנת 2009 ועד </w:t>
      </w:r>
      <w:r w:rsidR="00F4289D">
        <w:rPr>
          <w:rFonts w:ascii="Arial" w:hAnsi="Arial" w:hint="cs"/>
          <w:noProof w:val="0"/>
          <w:rtl/>
        </w:rPr>
        <w:t xml:space="preserve">חודש אפריל שנת 2021 ניהלו התובע והנתבע קשר אשר אופיו שנוי </w:t>
      </w:r>
      <w:r w:rsidR="007F3410">
        <w:rPr>
          <w:rFonts w:ascii="Arial" w:hAnsi="Arial" w:hint="cs"/>
          <w:noProof w:val="0"/>
          <w:rtl/>
        </w:rPr>
        <w:t>ב</w:t>
      </w:r>
      <w:r w:rsidR="00F4289D">
        <w:rPr>
          <w:rFonts w:ascii="Arial" w:hAnsi="Arial" w:hint="cs"/>
          <w:noProof w:val="0"/>
          <w:rtl/>
        </w:rPr>
        <w:t>מחלוקת ביניהם. לטענת התוב</w:t>
      </w:r>
      <w:r w:rsidR="00735442">
        <w:rPr>
          <w:rFonts w:ascii="Arial" w:hAnsi="Arial" w:hint="cs"/>
          <w:noProof w:val="0"/>
          <w:rtl/>
        </w:rPr>
        <w:t>ע, הצדדים הכירו בראשית שנת 2009</w:t>
      </w:r>
      <w:r w:rsidR="00F4289D">
        <w:rPr>
          <w:rFonts w:ascii="Arial" w:hAnsi="Arial" w:hint="cs"/>
          <w:noProof w:val="0"/>
          <w:rtl/>
        </w:rPr>
        <w:t xml:space="preserve"> ו</w:t>
      </w:r>
      <w:r w:rsidR="00735442">
        <w:rPr>
          <w:rFonts w:ascii="Arial" w:hAnsi="Arial" w:hint="cs"/>
          <w:noProof w:val="0"/>
          <w:rtl/>
        </w:rPr>
        <w:t xml:space="preserve">החל </w:t>
      </w:r>
      <w:r w:rsidR="00F4289D">
        <w:rPr>
          <w:rFonts w:ascii="Arial" w:hAnsi="Arial" w:hint="cs"/>
          <w:noProof w:val="0"/>
          <w:rtl/>
        </w:rPr>
        <w:t xml:space="preserve">מחודש מרץ </w:t>
      </w:r>
      <w:r w:rsidR="008A6180">
        <w:rPr>
          <w:rFonts w:ascii="Arial" w:hAnsi="Arial" w:hint="cs"/>
          <w:noProof w:val="0"/>
          <w:rtl/>
        </w:rPr>
        <w:t xml:space="preserve">באותה שנה </w:t>
      </w:r>
      <w:r w:rsidR="00F4289D">
        <w:rPr>
          <w:rFonts w:ascii="Arial" w:hAnsi="Arial" w:hint="cs"/>
          <w:noProof w:val="0"/>
          <w:rtl/>
        </w:rPr>
        <w:t xml:space="preserve">הם ניהלו קשר של </w:t>
      </w:r>
      <w:r w:rsidR="007F3410">
        <w:rPr>
          <w:rFonts w:ascii="Arial" w:hAnsi="Arial" w:hint="cs"/>
          <w:noProof w:val="0"/>
          <w:rtl/>
        </w:rPr>
        <w:t xml:space="preserve">בני זוג </w:t>
      </w:r>
      <w:r w:rsidR="00F4289D">
        <w:rPr>
          <w:rFonts w:ascii="Arial" w:hAnsi="Arial" w:hint="cs"/>
          <w:noProof w:val="0"/>
          <w:rtl/>
        </w:rPr>
        <w:t>ידועים בציבור</w:t>
      </w:r>
      <w:r w:rsidR="00C918EC">
        <w:rPr>
          <w:rFonts w:ascii="Arial" w:hAnsi="Arial" w:hint="cs"/>
          <w:noProof w:val="0"/>
          <w:rtl/>
        </w:rPr>
        <w:t xml:space="preserve">. </w:t>
      </w:r>
      <w:r w:rsidR="00735442">
        <w:rPr>
          <w:rFonts w:ascii="Arial" w:hAnsi="Arial" w:hint="cs"/>
          <w:noProof w:val="0"/>
          <w:rtl/>
        </w:rPr>
        <w:t xml:space="preserve">לעומת זאת, </w:t>
      </w:r>
      <w:r w:rsidR="00C918EC">
        <w:rPr>
          <w:rFonts w:ascii="Arial" w:hAnsi="Arial" w:hint="cs"/>
          <w:noProof w:val="0"/>
          <w:rtl/>
        </w:rPr>
        <w:t xml:space="preserve">לטענת הנתבע, </w:t>
      </w:r>
      <w:r w:rsidR="00A50BAB">
        <w:rPr>
          <w:rFonts w:ascii="Arial" w:hAnsi="Arial" w:hint="cs"/>
          <w:noProof w:val="0"/>
          <w:rtl/>
        </w:rPr>
        <w:t xml:space="preserve">מערכת היחסים בין הצדדים הייתה בעיקרה של חברים הנהנים להיפגש מעת לעת לבילוי משותף, </w:t>
      </w:r>
      <w:r w:rsidR="00A343EF">
        <w:rPr>
          <w:rFonts w:ascii="Arial" w:hAnsi="Arial" w:hint="cs"/>
          <w:noProof w:val="0"/>
          <w:rtl/>
        </w:rPr>
        <w:t>הם</w:t>
      </w:r>
      <w:r w:rsidR="000829D3">
        <w:rPr>
          <w:rFonts w:ascii="Arial" w:hAnsi="Arial" w:hint="cs"/>
          <w:noProof w:val="0"/>
          <w:rtl/>
        </w:rPr>
        <w:t xml:space="preserve"> לא ניהלו </w:t>
      </w:r>
      <w:r w:rsidR="005E6EB4" w:rsidRPr="009228E5">
        <w:rPr>
          <w:rFonts w:ascii="Aharoni" w:hAnsi="Aharoni" w:cs="Aharoni"/>
          <w:noProof w:val="0"/>
          <w:rtl/>
        </w:rPr>
        <w:t>"</w:t>
      </w:r>
      <w:r w:rsidR="000829D3" w:rsidRPr="009228E5">
        <w:rPr>
          <w:rFonts w:ascii="Aharoni" w:hAnsi="Aharoni" w:cs="Aharoni"/>
          <w:noProof w:val="0"/>
          <w:rtl/>
        </w:rPr>
        <w:t>קשר זוגי במשמעותו הרגילה</w:t>
      </w:r>
      <w:r w:rsidR="005E6EB4" w:rsidRPr="009228E5">
        <w:rPr>
          <w:rFonts w:ascii="Aharoni" w:hAnsi="Aharoni" w:cs="Aharoni"/>
          <w:noProof w:val="0"/>
          <w:rtl/>
        </w:rPr>
        <w:t>"</w:t>
      </w:r>
      <w:r w:rsidR="005E6EB4">
        <w:rPr>
          <w:rFonts w:ascii="Arial" w:hAnsi="Arial" w:hint="cs"/>
          <w:noProof w:val="0"/>
          <w:rtl/>
        </w:rPr>
        <w:t xml:space="preserve"> (סעיף 4 לכתב ההגנה)</w:t>
      </w:r>
      <w:r w:rsidR="004001AA">
        <w:rPr>
          <w:rFonts w:ascii="Arial" w:hAnsi="Arial" w:hint="cs"/>
          <w:noProof w:val="0"/>
          <w:rtl/>
        </w:rPr>
        <w:t>, לא ניהלו משק בית משותף ולא חיו כ</w:t>
      </w:r>
      <w:r w:rsidR="00A343EF">
        <w:rPr>
          <w:rFonts w:ascii="Arial" w:hAnsi="Arial" w:hint="cs"/>
          <w:noProof w:val="0"/>
          <w:rtl/>
        </w:rPr>
        <w:t xml:space="preserve">בני זוג </w:t>
      </w:r>
      <w:r w:rsidR="004001AA">
        <w:rPr>
          <w:rFonts w:ascii="Arial" w:hAnsi="Arial" w:hint="cs"/>
          <w:noProof w:val="0"/>
          <w:rtl/>
        </w:rPr>
        <w:t>ידועים בציבור</w:t>
      </w:r>
      <w:r w:rsidR="000829D3">
        <w:rPr>
          <w:rFonts w:ascii="Arial" w:hAnsi="Arial" w:hint="cs"/>
          <w:noProof w:val="0"/>
          <w:rtl/>
        </w:rPr>
        <w:t>.</w:t>
      </w:r>
    </w:p>
    <w:p w:rsidR="008A6180" w:rsidRDefault="008A6180" w:rsidP="008A6180">
      <w:pPr>
        <w:pStyle w:val="ad"/>
        <w:spacing w:line="360" w:lineRule="auto"/>
        <w:ind w:left="567"/>
        <w:jc w:val="both"/>
        <w:rPr>
          <w:rFonts w:ascii="Arial" w:hAnsi="Arial"/>
          <w:noProof w:val="0"/>
        </w:rPr>
      </w:pPr>
    </w:p>
    <w:p w:rsidR="00CB6097" w:rsidRDefault="005E6EB4" w:rsidP="00095BDF">
      <w:pPr>
        <w:pStyle w:val="ad"/>
        <w:numPr>
          <w:ilvl w:val="0"/>
          <w:numId w:val="1"/>
        </w:numPr>
        <w:spacing w:line="360" w:lineRule="auto"/>
        <w:jc w:val="both"/>
        <w:rPr>
          <w:rFonts w:ascii="Arial" w:hAnsi="Arial"/>
          <w:noProof w:val="0"/>
        </w:rPr>
      </w:pPr>
      <w:r>
        <w:rPr>
          <w:rFonts w:ascii="Arial" w:hAnsi="Arial" w:hint="cs"/>
          <w:noProof w:val="0"/>
          <w:rtl/>
        </w:rPr>
        <w:t xml:space="preserve">ביום </w:t>
      </w:r>
      <w:r w:rsidR="00095BDF">
        <w:rPr>
          <w:rFonts w:ascii="Arial" w:hAnsi="Arial" w:hint="cs"/>
          <w:noProof w:val="0"/>
          <w:rtl/>
        </w:rPr>
        <w:t>00.00.2009</w:t>
      </w:r>
      <w:r>
        <w:rPr>
          <w:rFonts w:ascii="Arial" w:hAnsi="Arial" w:hint="cs"/>
          <w:noProof w:val="0"/>
          <w:rtl/>
        </w:rPr>
        <w:t xml:space="preserve"> חתם הנתבע על חוזה לרכישת דירה </w:t>
      </w:r>
      <w:r w:rsidR="004001AA">
        <w:rPr>
          <w:rFonts w:ascii="Arial" w:hAnsi="Arial" w:hint="cs"/>
          <w:noProof w:val="0"/>
          <w:rtl/>
        </w:rPr>
        <w:t>הנמצאת ב</w:t>
      </w:r>
      <w:r w:rsidR="00095BDF">
        <w:rPr>
          <w:rFonts w:ascii="Arial" w:hAnsi="Arial" w:hint="cs"/>
          <w:noProof w:val="0"/>
          <w:rtl/>
        </w:rPr>
        <w:t xml:space="preserve"> [ישראל] --- </w:t>
      </w:r>
      <w:r w:rsidR="004001AA">
        <w:rPr>
          <w:rFonts w:ascii="Arial" w:hAnsi="Arial" w:hint="cs"/>
          <w:noProof w:val="0"/>
          <w:rtl/>
        </w:rPr>
        <w:t xml:space="preserve">(להלן: </w:t>
      </w:r>
      <w:r w:rsidR="004001AA" w:rsidRPr="004001AA">
        <w:rPr>
          <w:rFonts w:ascii="Arial" w:hAnsi="Arial" w:hint="cs"/>
          <w:b/>
          <w:bCs/>
          <w:noProof w:val="0"/>
          <w:rtl/>
        </w:rPr>
        <w:t>הדירה</w:t>
      </w:r>
      <w:r w:rsidR="004001AA">
        <w:rPr>
          <w:rFonts w:ascii="Arial" w:hAnsi="Arial" w:hint="cs"/>
          <w:noProof w:val="0"/>
          <w:rtl/>
        </w:rPr>
        <w:t>).</w:t>
      </w:r>
      <w:r w:rsidR="00851080">
        <w:rPr>
          <w:rFonts w:ascii="Arial" w:hAnsi="Arial" w:hint="cs"/>
          <w:noProof w:val="0"/>
          <w:rtl/>
        </w:rPr>
        <w:t xml:space="preserve"> </w:t>
      </w:r>
      <w:r w:rsidR="00CB6097">
        <w:rPr>
          <w:rFonts w:ascii="Arial" w:hAnsi="Arial" w:hint="cs"/>
          <w:noProof w:val="0"/>
          <w:rtl/>
        </w:rPr>
        <w:t xml:space="preserve">הזכויות בדירה נרשמו במלואן על שם הנתבע. </w:t>
      </w:r>
    </w:p>
    <w:p w:rsidR="008A6180" w:rsidRDefault="008A6180" w:rsidP="008A6180">
      <w:pPr>
        <w:pStyle w:val="ad"/>
        <w:spacing w:line="360" w:lineRule="auto"/>
        <w:ind w:left="567"/>
        <w:jc w:val="both"/>
        <w:rPr>
          <w:rFonts w:ascii="Arial" w:hAnsi="Arial"/>
          <w:noProof w:val="0"/>
        </w:rPr>
      </w:pPr>
    </w:p>
    <w:p w:rsidR="00CB6097" w:rsidRDefault="003F4810" w:rsidP="008B0DD2">
      <w:pPr>
        <w:pStyle w:val="ad"/>
        <w:numPr>
          <w:ilvl w:val="0"/>
          <w:numId w:val="1"/>
        </w:numPr>
        <w:spacing w:line="360" w:lineRule="auto"/>
        <w:jc w:val="both"/>
        <w:rPr>
          <w:rFonts w:ascii="Arial" w:hAnsi="Arial"/>
          <w:noProof w:val="0"/>
        </w:rPr>
      </w:pPr>
      <w:r>
        <w:rPr>
          <w:rFonts w:ascii="Arial" w:hAnsi="Arial" w:hint="cs"/>
          <w:noProof w:val="0"/>
          <w:rtl/>
        </w:rPr>
        <w:t>עם קבלת החזקה בדירה</w:t>
      </w:r>
      <w:r w:rsidR="00A165ED">
        <w:rPr>
          <w:rFonts w:ascii="Arial" w:hAnsi="Arial" w:hint="cs"/>
          <w:noProof w:val="0"/>
          <w:rtl/>
        </w:rPr>
        <w:t xml:space="preserve"> עבר התובע להתגורר בה</w:t>
      </w:r>
      <w:r>
        <w:rPr>
          <w:rFonts w:ascii="Arial" w:hAnsi="Arial" w:hint="cs"/>
          <w:noProof w:val="0"/>
          <w:rtl/>
        </w:rPr>
        <w:t>,</w:t>
      </w:r>
      <w:r w:rsidR="00A165ED">
        <w:rPr>
          <w:rFonts w:ascii="Arial" w:hAnsi="Arial" w:hint="cs"/>
          <w:noProof w:val="0"/>
          <w:rtl/>
        </w:rPr>
        <w:t xml:space="preserve"> </w:t>
      </w:r>
      <w:r w:rsidR="003222AB">
        <w:rPr>
          <w:rFonts w:ascii="Arial" w:hAnsi="Arial" w:hint="cs"/>
          <w:noProof w:val="0"/>
          <w:rtl/>
        </w:rPr>
        <w:t xml:space="preserve">והוא </w:t>
      </w:r>
      <w:r w:rsidR="008B0DD2">
        <w:rPr>
          <w:rFonts w:ascii="Arial" w:hAnsi="Arial" w:hint="cs"/>
          <w:noProof w:val="0"/>
          <w:rtl/>
        </w:rPr>
        <w:t xml:space="preserve">ממשיך </w:t>
      </w:r>
      <w:r>
        <w:rPr>
          <w:rFonts w:ascii="Arial" w:hAnsi="Arial" w:hint="cs"/>
          <w:noProof w:val="0"/>
          <w:rtl/>
        </w:rPr>
        <w:t xml:space="preserve">לגור בה מאז </w:t>
      </w:r>
      <w:r w:rsidR="008B0DD2">
        <w:rPr>
          <w:rFonts w:ascii="Arial" w:hAnsi="Arial" w:hint="cs"/>
          <w:noProof w:val="0"/>
          <w:rtl/>
        </w:rPr>
        <w:t>עד עצם היום הזה</w:t>
      </w:r>
      <w:r w:rsidR="00326568">
        <w:rPr>
          <w:rFonts w:ascii="Arial" w:hAnsi="Arial" w:hint="cs"/>
          <w:noProof w:val="0"/>
          <w:rtl/>
        </w:rPr>
        <w:t>, משך כ- 13 שנים</w:t>
      </w:r>
      <w:r w:rsidR="00CB6097">
        <w:rPr>
          <w:rFonts w:ascii="Arial" w:hAnsi="Arial" w:hint="cs"/>
          <w:noProof w:val="0"/>
          <w:rtl/>
        </w:rPr>
        <w:t xml:space="preserve">. </w:t>
      </w:r>
    </w:p>
    <w:p w:rsidR="00ED0D92" w:rsidRPr="00326568" w:rsidRDefault="00ED0D92" w:rsidP="00ED0D92">
      <w:pPr>
        <w:pStyle w:val="ad"/>
        <w:spacing w:line="360" w:lineRule="auto"/>
        <w:ind w:left="567"/>
        <w:jc w:val="both"/>
        <w:rPr>
          <w:rFonts w:ascii="Arial" w:hAnsi="Arial"/>
          <w:noProof w:val="0"/>
        </w:rPr>
      </w:pPr>
    </w:p>
    <w:p w:rsidR="00851080" w:rsidRPr="00326568" w:rsidRDefault="003222AB" w:rsidP="00326568">
      <w:pPr>
        <w:pStyle w:val="ad"/>
        <w:numPr>
          <w:ilvl w:val="0"/>
          <w:numId w:val="1"/>
        </w:numPr>
        <w:spacing w:line="360" w:lineRule="auto"/>
        <w:jc w:val="both"/>
        <w:rPr>
          <w:rFonts w:ascii="Arial" w:hAnsi="Arial"/>
          <w:noProof w:val="0"/>
        </w:rPr>
      </w:pPr>
      <w:r w:rsidRPr="003222AB">
        <w:rPr>
          <w:rFonts w:ascii="Arial" w:hAnsi="Arial" w:hint="cs"/>
          <w:noProof w:val="0"/>
          <w:rtl/>
        </w:rPr>
        <w:t xml:space="preserve">הדירה נרכשה תמורת סך של 1,500,000 ₪. אין מחלוקת כי מתוך </w:t>
      </w:r>
      <w:r w:rsidR="00326568">
        <w:rPr>
          <w:rFonts w:ascii="Arial" w:hAnsi="Arial" w:hint="cs"/>
          <w:noProof w:val="0"/>
          <w:rtl/>
        </w:rPr>
        <w:t>סכום זה</w:t>
      </w:r>
      <w:r w:rsidRPr="003222AB">
        <w:rPr>
          <w:rFonts w:ascii="Arial" w:hAnsi="Arial" w:hint="cs"/>
          <w:noProof w:val="0"/>
          <w:rtl/>
        </w:rPr>
        <w:t xml:space="preserve">, סך של </w:t>
      </w:r>
      <w:r w:rsidR="00A165ED">
        <w:rPr>
          <w:rFonts w:ascii="Arial" w:hAnsi="Arial" w:hint="cs"/>
          <w:noProof w:val="0"/>
          <w:rtl/>
        </w:rPr>
        <w:t>כ- 500,000</w:t>
      </w:r>
      <w:r w:rsidRPr="003222AB">
        <w:rPr>
          <w:rFonts w:ascii="Arial" w:hAnsi="Arial" w:hint="cs"/>
          <w:noProof w:val="0"/>
          <w:rtl/>
        </w:rPr>
        <w:t xml:space="preserve"> </w:t>
      </w:r>
      <w:r w:rsidR="00CB6097" w:rsidRPr="003222AB">
        <w:rPr>
          <w:rFonts w:ascii="Arial" w:hAnsi="Arial" w:hint="cs"/>
          <w:noProof w:val="0"/>
          <w:rtl/>
        </w:rPr>
        <w:t>₪ שולם על ידי הנתבע ממקורותיו</w:t>
      </w:r>
      <w:r w:rsidR="0031242E">
        <w:rPr>
          <w:rFonts w:ascii="Arial" w:hAnsi="Arial" w:hint="cs"/>
          <w:noProof w:val="0"/>
          <w:rtl/>
        </w:rPr>
        <w:t>, בין מכספים שהיו ברשותו בין מכספים שקיבל מבני משפחתו ובין מהלוואות שנטל</w:t>
      </w:r>
      <w:r w:rsidR="0089765D" w:rsidRPr="00326568">
        <w:rPr>
          <w:rFonts w:ascii="Arial" w:hAnsi="Arial" w:hint="cs"/>
          <w:noProof w:val="0"/>
          <w:rtl/>
        </w:rPr>
        <w:t>.</w:t>
      </w:r>
      <w:r w:rsidR="00CB6097" w:rsidRPr="00326568">
        <w:rPr>
          <w:rFonts w:ascii="Arial" w:hAnsi="Arial" w:hint="cs"/>
          <w:noProof w:val="0"/>
          <w:rtl/>
        </w:rPr>
        <w:t xml:space="preserve"> היתרה שולמה באמצעות הלוואה מובטחת במשכנתה </w:t>
      </w:r>
      <w:r w:rsidR="00A343EF" w:rsidRPr="00326568">
        <w:rPr>
          <w:rFonts w:ascii="Arial" w:hAnsi="Arial" w:hint="cs"/>
          <w:noProof w:val="0"/>
          <w:rtl/>
        </w:rPr>
        <w:t xml:space="preserve">בסך של </w:t>
      </w:r>
      <w:r w:rsidR="00A343EF" w:rsidRPr="00326568">
        <w:rPr>
          <w:rFonts w:ascii="Arial" w:hAnsi="Arial" w:hint="cs"/>
          <w:noProof w:val="0"/>
          <w:rtl/>
        </w:rPr>
        <w:lastRenderedPageBreak/>
        <w:t xml:space="preserve">1,050,000 ₪ </w:t>
      </w:r>
      <w:r w:rsidR="00CB6097" w:rsidRPr="00326568">
        <w:rPr>
          <w:rFonts w:ascii="Arial" w:hAnsi="Arial" w:hint="cs"/>
          <w:noProof w:val="0"/>
          <w:rtl/>
        </w:rPr>
        <w:t>שנטל הנתבע</w:t>
      </w:r>
      <w:r w:rsidR="00A343EF" w:rsidRPr="00326568">
        <w:rPr>
          <w:rFonts w:ascii="Arial" w:hAnsi="Arial" w:hint="cs"/>
          <w:noProof w:val="0"/>
          <w:rtl/>
        </w:rPr>
        <w:t xml:space="preserve"> מבנק לאומי למשכנתאות (להלן: </w:t>
      </w:r>
      <w:r w:rsidR="00A343EF" w:rsidRPr="00326568">
        <w:rPr>
          <w:rFonts w:ascii="Arial" w:hAnsi="Arial" w:hint="cs"/>
          <w:b/>
          <w:bCs/>
          <w:noProof w:val="0"/>
          <w:rtl/>
        </w:rPr>
        <w:t>המשכנתה</w:t>
      </w:r>
      <w:r w:rsidR="00A343EF" w:rsidRPr="00326568">
        <w:rPr>
          <w:rFonts w:ascii="Arial" w:hAnsi="Arial" w:hint="cs"/>
          <w:noProof w:val="0"/>
          <w:rtl/>
        </w:rPr>
        <w:t>)</w:t>
      </w:r>
      <w:r w:rsidR="00CB6097" w:rsidRPr="00326568">
        <w:rPr>
          <w:rFonts w:ascii="Arial" w:hAnsi="Arial" w:hint="cs"/>
          <w:noProof w:val="0"/>
          <w:rtl/>
        </w:rPr>
        <w:t xml:space="preserve">. כפי שיפורט להלן, </w:t>
      </w:r>
      <w:r w:rsidRPr="00326568">
        <w:rPr>
          <w:rFonts w:ascii="Arial" w:hAnsi="Arial" w:hint="cs"/>
          <w:noProof w:val="0"/>
          <w:rtl/>
        </w:rPr>
        <w:t xml:space="preserve">התובע טוען כי הוא לבדו </w:t>
      </w:r>
      <w:r w:rsidR="0089765D" w:rsidRPr="00326568">
        <w:rPr>
          <w:rFonts w:ascii="Arial" w:hAnsi="Arial" w:hint="cs"/>
          <w:noProof w:val="0"/>
          <w:rtl/>
        </w:rPr>
        <w:t xml:space="preserve">משלם </w:t>
      </w:r>
      <w:r w:rsidR="00CB6097" w:rsidRPr="00326568">
        <w:rPr>
          <w:rFonts w:ascii="Arial" w:hAnsi="Arial" w:hint="cs"/>
          <w:noProof w:val="0"/>
          <w:rtl/>
        </w:rPr>
        <w:t xml:space="preserve">את מלוא החזרי המשכנתה </w:t>
      </w:r>
      <w:r w:rsidRPr="00326568">
        <w:rPr>
          <w:rFonts w:ascii="Arial" w:hAnsi="Arial" w:hint="cs"/>
          <w:noProof w:val="0"/>
          <w:rtl/>
        </w:rPr>
        <w:t xml:space="preserve">לאורך כל השנים. לעומת זאת הנתבע טוען כי הוא זה אשר </w:t>
      </w:r>
      <w:r w:rsidR="008B0DD2" w:rsidRPr="00326568">
        <w:rPr>
          <w:rFonts w:ascii="Arial" w:hAnsi="Arial" w:hint="cs"/>
          <w:noProof w:val="0"/>
          <w:rtl/>
        </w:rPr>
        <w:t xml:space="preserve">משלם </w:t>
      </w:r>
      <w:r w:rsidRPr="00326568">
        <w:rPr>
          <w:rFonts w:ascii="Arial" w:hAnsi="Arial" w:hint="cs"/>
          <w:noProof w:val="0"/>
          <w:rtl/>
        </w:rPr>
        <w:t xml:space="preserve">את </w:t>
      </w:r>
      <w:r w:rsidR="00AB658A" w:rsidRPr="00326568">
        <w:rPr>
          <w:rFonts w:ascii="Arial" w:hAnsi="Arial" w:hint="cs"/>
          <w:noProof w:val="0"/>
          <w:rtl/>
        </w:rPr>
        <w:t xml:space="preserve">כל </w:t>
      </w:r>
      <w:r w:rsidRPr="00326568">
        <w:rPr>
          <w:rFonts w:ascii="Arial" w:hAnsi="Arial" w:hint="cs"/>
          <w:noProof w:val="0"/>
          <w:rtl/>
        </w:rPr>
        <w:t>החזרי המשכנתה, בעוד</w:t>
      </w:r>
      <w:r w:rsidR="008D6ACE" w:rsidRPr="00326568">
        <w:rPr>
          <w:rFonts w:ascii="Arial" w:hAnsi="Arial" w:hint="cs"/>
          <w:noProof w:val="0"/>
          <w:rtl/>
        </w:rPr>
        <w:t xml:space="preserve"> התובע </w:t>
      </w:r>
      <w:r w:rsidR="008B0DD2" w:rsidRPr="00326568">
        <w:rPr>
          <w:rFonts w:ascii="Arial" w:hAnsi="Arial" w:hint="cs"/>
          <w:noProof w:val="0"/>
          <w:rtl/>
        </w:rPr>
        <w:t xml:space="preserve">משלם לו דמי </w:t>
      </w:r>
      <w:r w:rsidR="0089765D" w:rsidRPr="00326568">
        <w:rPr>
          <w:rFonts w:ascii="Arial" w:hAnsi="Arial" w:hint="cs"/>
          <w:noProof w:val="0"/>
          <w:rtl/>
        </w:rPr>
        <w:t>שכירות</w:t>
      </w:r>
      <w:r w:rsidR="008B0DD2" w:rsidRPr="00326568">
        <w:rPr>
          <w:rFonts w:ascii="Arial" w:hAnsi="Arial" w:hint="cs"/>
          <w:noProof w:val="0"/>
          <w:rtl/>
        </w:rPr>
        <w:t xml:space="preserve"> עבור מגוריו בדירה</w:t>
      </w:r>
      <w:r w:rsidR="003F4810" w:rsidRPr="00326568">
        <w:rPr>
          <w:rFonts w:ascii="Arial" w:hAnsi="Arial" w:hint="cs"/>
          <w:noProof w:val="0"/>
          <w:rtl/>
        </w:rPr>
        <w:t xml:space="preserve">. </w:t>
      </w:r>
    </w:p>
    <w:p w:rsidR="00BD714E" w:rsidRPr="008B0DD2" w:rsidRDefault="00BD714E" w:rsidP="00BD714E">
      <w:pPr>
        <w:pStyle w:val="ad"/>
        <w:spacing w:line="360" w:lineRule="auto"/>
        <w:ind w:left="567"/>
        <w:jc w:val="both"/>
        <w:rPr>
          <w:rFonts w:ascii="Arial" w:hAnsi="Arial"/>
          <w:noProof w:val="0"/>
        </w:rPr>
      </w:pPr>
    </w:p>
    <w:p w:rsidR="003222AB" w:rsidRPr="003222AB" w:rsidRDefault="00A343EF" w:rsidP="00835ED3">
      <w:pPr>
        <w:pStyle w:val="ad"/>
        <w:numPr>
          <w:ilvl w:val="0"/>
          <w:numId w:val="1"/>
        </w:numPr>
        <w:spacing w:line="360" w:lineRule="auto"/>
        <w:jc w:val="both"/>
        <w:rPr>
          <w:rFonts w:ascii="Arial" w:hAnsi="Arial"/>
          <w:noProof w:val="0"/>
        </w:rPr>
      </w:pPr>
      <w:r>
        <w:rPr>
          <w:rFonts w:ascii="Arial" w:hAnsi="Arial" w:hint="cs"/>
          <w:noProof w:val="0"/>
          <w:rtl/>
        </w:rPr>
        <w:t>ביום 4.8.2021 הגיש התובע נגד</w:t>
      </w:r>
      <w:r w:rsidR="006F63D3">
        <w:rPr>
          <w:rFonts w:ascii="Arial" w:hAnsi="Arial" w:hint="cs"/>
          <w:noProof w:val="0"/>
          <w:rtl/>
        </w:rPr>
        <w:t xml:space="preserve"> הנתבע בקשה ליישוב סכסוך, וביום 20.10.2021 </w:t>
      </w:r>
      <w:r w:rsidR="00BD714E">
        <w:rPr>
          <w:rFonts w:ascii="Arial" w:hAnsi="Arial" w:hint="cs"/>
          <w:noProof w:val="0"/>
          <w:rtl/>
        </w:rPr>
        <w:t xml:space="preserve">הגיש </w:t>
      </w:r>
      <w:r w:rsidR="006F63D3">
        <w:rPr>
          <w:rFonts w:ascii="Arial" w:hAnsi="Arial" w:hint="cs"/>
          <w:noProof w:val="0"/>
          <w:rtl/>
        </w:rPr>
        <w:t>את התביעה בה עוסק פסק דין זה בה עתר למתן פסק דין הצהרתי לפיו הצדדים חיו כידו</w:t>
      </w:r>
      <w:r w:rsidR="00745768">
        <w:rPr>
          <w:rFonts w:ascii="Arial" w:hAnsi="Arial" w:hint="cs"/>
          <w:noProof w:val="0"/>
          <w:rtl/>
        </w:rPr>
        <w:t>עים בציבור מחודש מ</w:t>
      </w:r>
      <w:r w:rsidR="00835ED3">
        <w:rPr>
          <w:rFonts w:ascii="Arial" w:hAnsi="Arial" w:hint="cs"/>
          <w:noProof w:val="0"/>
          <w:rtl/>
        </w:rPr>
        <w:t>רץ 2009 עד חודש אפריל 2021, ו</w:t>
      </w:r>
      <w:r w:rsidR="00745768">
        <w:rPr>
          <w:rFonts w:ascii="Arial" w:hAnsi="Arial" w:hint="cs"/>
          <w:noProof w:val="0"/>
          <w:rtl/>
        </w:rPr>
        <w:t xml:space="preserve">התובע הוא </w:t>
      </w:r>
      <w:r w:rsidR="00745768" w:rsidRPr="009228E5">
        <w:rPr>
          <w:rFonts w:ascii="Aharoni" w:hAnsi="Aharoni" w:cs="Aharoni"/>
          <w:noProof w:val="0"/>
          <w:rtl/>
        </w:rPr>
        <w:t>"בעלים משותפים של דירת המגורים בהתאם להשקעתו בדירה ולכל הפחות בשני שלישים מהדירה"</w:t>
      </w:r>
      <w:r w:rsidR="00745768">
        <w:rPr>
          <w:rFonts w:ascii="Arial" w:hAnsi="Arial" w:hint="cs"/>
          <w:noProof w:val="0"/>
          <w:rtl/>
        </w:rPr>
        <w:t xml:space="preserve"> (סעיף 43.3). התובע המשיך ועתר כי, ככל שהנתבע יתכחש לזכותו בדירה, יינתן פסק דין הצהרתי לפיו </w:t>
      </w:r>
      <w:r w:rsidR="00745768" w:rsidRPr="009228E5">
        <w:rPr>
          <w:rFonts w:ascii="Aharoni" w:hAnsi="Aharoni" w:cs="Aharoni"/>
          <w:noProof w:val="0"/>
          <w:rtl/>
        </w:rPr>
        <w:t>"התובע זכאי למחצית הרכוש הרשום ע"ש הנתבע ו/או רכוש שהנתבע עשה בו מנהג בעלים ו/או רכוש אשר נצבר במהלך חייהם המשותפים של הצדדים, כל זאת מכוח כללי השיתוף הזוגי"</w:t>
      </w:r>
      <w:r w:rsidR="00745768">
        <w:rPr>
          <w:rFonts w:ascii="Arial" w:hAnsi="Arial" w:hint="cs"/>
          <w:noProof w:val="0"/>
          <w:rtl/>
        </w:rPr>
        <w:t xml:space="preserve"> (שם).</w:t>
      </w:r>
    </w:p>
    <w:p w:rsidR="00BD714E" w:rsidRDefault="00BD714E" w:rsidP="00B53BA7">
      <w:pPr>
        <w:spacing w:line="360" w:lineRule="auto"/>
        <w:jc w:val="both"/>
        <w:rPr>
          <w:rFonts w:ascii="Arial" w:hAnsi="Arial"/>
          <w:b/>
          <w:bCs/>
          <w:noProof w:val="0"/>
          <w:rtl/>
        </w:rPr>
      </w:pPr>
    </w:p>
    <w:p w:rsidR="00B53BA7" w:rsidRDefault="00B53BA7" w:rsidP="00B53BA7">
      <w:pPr>
        <w:spacing w:line="360" w:lineRule="auto"/>
        <w:jc w:val="both"/>
        <w:rPr>
          <w:rFonts w:ascii="Arial" w:hAnsi="Arial"/>
          <w:b/>
          <w:bCs/>
          <w:noProof w:val="0"/>
          <w:rtl/>
        </w:rPr>
      </w:pPr>
      <w:r w:rsidRPr="00B53BA7">
        <w:rPr>
          <w:rFonts w:ascii="Arial" w:hAnsi="Arial" w:hint="cs"/>
          <w:b/>
          <w:bCs/>
          <w:noProof w:val="0"/>
          <w:rtl/>
        </w:rPr>
        <w:t>ב. טענות הצדדים:</w:t>
      </w:r>
    </w:p>
    <w:p w:rsidR="009228E5" w:rsidRPr="00B53BA7" w:rsidRDefault="009228E5" w:rsidP="00B53BA7">
      <w:pPr>
        <w:spacing w:line="360" w:lineRule="auto"/>
        <w:jc w:val="both"/>
        <w:rPr>
          <w:rFonts w:ascii="Arial" w:hAnsi="Arial"/>
          <w:b/>
          <w:bCs/>
          <w:noProof w:val="0"/>
        </w:rPr>
      </w:pPr>
    </w:p>
    <w:p w:rsidR="00B53BA7" w:rsidRDefault="00B53BA7" w:rsidP="00B53BA7">
      <w:pPr>
        <w:pStyle w:val="ad"/>
        <w:numPr>
          <w:ilvl w:val="0"/>
          <w:numId w:val="1"/>
        </w:numPr>
        <w:spacing w:line="360" w:lineRule="auto"/>
        <w:jc w:val="both"/>
        <w:rPr>
          <w:rFonts w:ascii="Arial" w:hAnsi="Arial"/>
          <w:noProof w:val="0"/>
        </w:rPr>
      </w:pPr>
      <w:r>
        <w:rPr>
          <w:rFonts w:ascii="Arial" w:hAnsi="Arial" w:hint="cs"/>
          <w:noProof w:val="0"/>
          <w:rtl/>
        </w:rPr>
        <w:t>תמצית טענות התובע:</w:t>
      </w:r>
    </w:p>
    <w:p w:rsidR="0073724C" w:rsidRDefault="0073724C" w:rsidP="0073724C">
      <w:pPr>
        <w:pStyle w:val="ad"/>
        <w:spacing w:line="360" w:lineRule="auto"/>
        <w:ind w:left="1134"/>
        <w:jc w:val="both"/>
        <w:rPr>
          <w:rFonts w:ascii="Arial" w:hAnsi="Arial"/>
          <w:noProof w:val="0"/>
        </w:rPr>
      </w:pPr>
    </w:p>
    <w:p w:rsidR="00B77352" w:rsidRDefault="00716AAE" w:rsidP="0031242E">
      <w:pPr>
        <w:pStyle w:val="ad"/>
        <w:numPr>
          <w:ilvl w:val="1"/>
          <w:numId w:val="1"/>
        </w:numPr>
        <w:spacing w:line="360" w:lineRule="auto"/>
        <w:jc w:val="both"/>
        <w:rPr>
          <w:rFonts w:ascii="Arial" w:hAnsi="Arial"/>
          <w:noProof w:val="0"/>
        </w:rPr>
      </w:pPr>
      <w:r>
        <w:rPr>
          <w:rFonts w:ascii="Arial" w:hAnsi="Arial" w:hint="cs"/>
          <w:noProof w:val="0"/>
          <w:rtl/>
        </w:rPr>
        <w:t>מחודש מרץ 2009 עד חודש אפריל 2021 חיו</w:t>
      </w:r>
      <w:r w:rsidR="00B77352">
        <w:rPr>
          <w:rFonts w:ascii="Arial" w:hAnsi="Arial" w:hint="cs"/>
          <w:noProof w:val="0"/>
          <w:rtl/>
        </w:rPr>
        <w:t xml:space="preserve"> הצדדים כבני זוג ידועים בציבור. מערכת היחסים </w:t>
      </w:r>
      <w:r w:rsidR="0031242E">
        <w:rPr>
          <w:rFonts w:ascii="Arial" w:hAnsi="Arial" w:hint="cs"/>
          <w:noProof w:val="0"/>
          <w:rtl/>
        </w:rPr>
        <w:t xml:space="preserve">ביניהם </w:t>
      </w:r>
      <w:r w:rsidR="00B77352">
        <w:rPr>
          <w:rFonts w:ascii="Arial" w:hAnsi="Arial" w:hint="cs"/>
          <w:noProof w:val="0"/>
          <w:rtl/>
        </w:rPr>
        <w:t>ה</w:t>
      </w:r>
      <w:r w:rsidR="00835ED3">
        <w:rPr>
          <w:rFonts w:ascii="Arial" w:hAnsi="Arial" w:hint="cs"/>
          <w:noProof w:val="0"/>
          <w:rtl/>
        </w:rPr>
        <w:t>י</w:t>
      </w:r>
      <w:r w:rsidR="00B77352">
        <w:rPr>
          <w:rFonts w:ascii="Arial" w:hAnsi="Arial" w:hint="cs"/>
          <w:noProof w:val="0"/>
          <w:rtl/>
        </w:rPr>
        <w:t xml:space="preserve">יתה זוגית, אינטימית ומונוגמית, הם נפגשו בממוצע אחת לחודש וחצי למשך שבוע-שבועיים, ובחודשי הקיץ נפגשו למשך כחודש וחצי. הצדדים תכננו להקים משפחה ולהביא </w:t>
      </w:r>
      <w:r w:rsidR="00A21D57">
        <w:rPr>
          <w:rFonts w:ascii="Arial" w:hAnsi="Arial" w:hint="cs"/>
          <w:noProof w:val="0"/>
          <w:rtl/>
        </w:rPr>
        <w:t xml:space="preserve">יחד </w:t>
      </w:r>
      <w:r w:rsidR="00B77352">
        <w:rPr>
          <w:rFonts w:ascii="Arial" w:hAnsi="Arial" w:hint="cs"/>
          <w:noProof w:val="0"/>
          <w:rtl/>
        </w:rPr>
        <w:t>ילד לעולם, חיו בשיתוף ובני משפחותיהם ראו בהם בני זוג.</w:t>
      </w:r>
    </w:p>
    <w:p w:rsidR="0073724C" w:rsidRDefault="0073724C" w:rsidP="0073724C">
      <w:pPr>
        <w:pStyle w:val="ad"/>
        <w:spacing w:line="360" w:lineRule="auto"/>
        <w:ind w:left="1134"/>
        <w:jc w:val="both"/>
        <w:rPr>
          <w:rFonts w:ascii="Arial" w:hAnsi="Arial"/>
          <w:noProof w:val="0"/>
        </w:rPr>
      </w:pPr>
    </w:p>
    <w:p w:rsidR="00B53BA7" w:rsidRDefault="00716AAE" w:rsidP="00AB658A">
      <w:pPr>
        <w:pStyle w:val="ad"/>
        <w:numPr>
          <w:ilvl w:val="1"/>
          <w:numId w:val="1"/>
        </w:numPr>
        <w:spacing w:line="360" w:lineRule="auto"/>
        <w:jc w:val="both"/>
        <w:rPr>
          <w:rFonts w:ascii="Arial" w:hAnsi="Arial"/>
          <w:noProof w:val="0"/>
        </w:rPr>
      </w:pPr>
      <w:r>
        <w:rPr>
          <w:rFonts w:ascii="Arial" w:hAnsi="Arial" w:hint="cs"/>
          <w:noProof w:val="0"/>
          <w:rtl/>
        </w:rPr>
        <w:t>הצדדים החליטו יחד לרכוש את הדירה</w:t>
      </w:r>
      <w:r w:rsidR="0060147C">
        <w:rPr>
          <w:rFonts w:ascii="Arial" w:hAnsi="Arial" w:hint="cs"/>
          <w:noProof w:val="0"/>
          <w:rtl/>
        </w:rPr>
        <w:t xml:space="preserve"> וחיפשו יחד דירה לרכישה עד שמצאו את הדירה </w:t>
      </w:r>
      <w:r w:rsidR="00AB658A">
        <w:rPr>
          <w:rFonts w:ascii="Arial" w:hAnsi="Arial" w:hint="cs"/>
          <w:noProof w:val="0"/>
          <w:rtl/>
        </w:rPr>
        <w:t xml:space="preserve">אשר </w:t>
      </w:r>
      <w:r w:rsidR="0060147C">
        <w:rPr>
          <w:rFonts w:ascii="Arial" w:hAnsi="Arial" w:hint="cs"/>
          <w:noProof w:val="0"/>
          <w:rtl/>
        </w:rPr>
        <w:t>נרכשה על ידם</w:t>
      </w:r>
      <w:r>
        <w:rPr>
          <w:rFonts w:ascii="Arial" w:hAnsi="Arial" w:hint="cs"/>
          <w:noProof w:val="0"/>
          <w:rtl/>
        </w:rPr>
        <w:t>.</w:t>
      </w:r>
    </w:p>
    <w:p w:rsidR="0073724C" w:rsidRPr="00AB658A" w:rsidRDefault="0073724C" w:rsidP="0073724C">
      <w:pPr>
        <w:pStyle w:val="ad"/>
        <w:spacing w:line="360" w:lineRule="auto"/>
        <w:ind w:left="1134"/>
        <w:jc w:val="both"/>
        <w:rPr>
          <w:rFonts w:ascii="Arial" w:hAnsi="Arial"/>
          <w:noProof w:val="0"/>
        </w:rPr>
      </w:pPr>
    </w:p>
    <w:p w:rsidR="0060147C" w:rsidRPr="0073724C" w:rsidRDefault="0060147C" w:rsidP="00B41169">
      <w:pPr>
        <w:pStyle w:val="ad"/>
        <w:numPr>
          <w:ilvl w:val="1"/>
          <w:numId w:val="1"/>
        </w:numPr>
        <w:spacing w:line="360" w:lineRule="auto"/>
        <w:jc w:val="both"/>
        <w:rPr>
          <w:rFonts w:ascii="Arial" w:hAnsi="Arial"/>
          <w:noProof w:val="0"/>
        </w:rPr>
      </w:pPr>
      <w:r>
        <w:rPr>
          <w:rFonts w:ascii="Arial" w:hAnsi="Arial" w:hint="cs"/>
          <w:noProof w:val="0"/>
          <w:rtl/>
        </w:rPr>
        <w:t>התובע מתגורר בדירה למן רכישתה והוא גר בה עדיין.</w:t>
      </w:r>
      <w:r w:rsidR="0073724C">
        <w:rPr>
          <w:rFonts w:ascii="Arial" w:hAnsi="Arial" w:hint="cs"/>
          <w:noProof w:val="0"/>
          <w:rtl/>
        </w:rPr>
        <w:t xml:space="preserve"> </w:t>
      </w:r>
      <w:r w:rsidRPr="0073724C">
        <w:rPr>
          <w:rFonts w:ascii="Arial" w:hAnsi="Arial" w:hint="cs"/>
          <w:noProof w:val="0"/>
          <w:rtl/>
        </w:rPr>
        <w:t>הנתבע גר בדירה יחד עם התו</w:t>
      </w:r>
      <w:r w:rsidR="00AB658A">
        <w:rPr>
          <w:rFonts w:ascii="Arial" w:hAnsi="Arial" w:hint="cs"/>
          <w:noProof w:val="0"/>
          <w:rtl/>
        </w:rPr>
        <w:t xml:space="preserve">בע בעת ביקוריו התכופים בישראל. </w:t>
      </w:r>
      <w:r w:rsidRPr="0073724C">
        <w:rPr>
          <w:rFonts w:ascii="Arial" w:hAnsi="Arial" w:hint="cs"/>
          <w:noProof w:val="0"/>
          <w:rtl/>
        </w:rPr>
        <w:t xml:space="preserve">כאשר ביקר התובע </w:t>
      </w:r>
      <w:r w:rsidR="00B41169">
        <w:rPr>
          <w:rFonts w:ascii="Arial" w:hAnsi="Arial" w:hint="cs"/>
          <w:noProof w:val="0"/>
          <w:rtl/>
        </w:rPr>
        <w:t>בא'</w:t>
      </w:r>
      <w:r w:rsidR="00835ED3">
        <w:rPr>
          <w:rFonts w:ascii="Arial" w:hAnsi="Arial" w:hint="cs"/>
          <w:noProof w:val="0"/>
          <w:rtl/>
        </w:rPr>
        <w:t>,</w:t>
      </w:r>
      <w:r w:rsidRPr="0073724C">
        <w:rPr>
          <w:rFonts w:ascii="Arial" w:hAnsi="Arial" w:hint="cs"/>
          <w:noProof w:val="0"/>
          <w:rtl/>
        </w:rPr>
        <w:t xml:space="preserve"> גרו השניים בבית הנתבע שם.</w:t>
      </w:r>
    </w:p>
    <w:p w:rsidR="0073724C" w:rsidRDefault="0073724C" w:rsidP="0073724C">
      <w:pPr>
        <w:pStyle w:val="ad"/>
        <w:spacing w:line="360" w:lineRule="auto"/>
        <w:ind w:left="1134"/>
        <w:jc w:val="both"/>
        <w:rPr>
          <w:rFonts w:ascii="Arial" w:hAnsi="Arial"/>
          <w:noProof w:val="0"/>
        </w:rPr>
      </w:pPr>
    </w:p>
    <w:p w:rsidR="00F2234D" w:rsidRDefault="00567D59" w:rsidP="00AB658A">
      <w:pPr>
        <w:pStyle w:val="ad"/>
        <w:numPr>
          <w:ilvl w:val="1"/>
          <w:numId w:val="1"/>
        </w:numPr>
        <w:spacing w:line="360" w:lineRule="auto"/>
        <w:jc w:val="both"/>
        <w:rPr>
          <w:rFonts w:ascii="Arial" w:hAnsi="Arial"/>
          <w:noProof w:val="0"/>
        </w:rPr>
      </w:pPr>
      <w:r w:rsidRPr="0073724C">
        <w:rPr>
          <w:rFonts w:ascii="Arial" w:hAnsi="Arial" w:hint="cs"/>
          <w:noProof w:val="0"/>
          <w:rtl/>
        </w:rPr>
        <w:t>התובע</w:t>
      </w:r>
      <w:r w:rsidR="0060147C" w:rsidRPr="0073724C">
        <w:rPr>
          <w:rFonts w:ascii="Arial" w:hAnsi="Arial" w:hint="cs"/>
          <w:noProof w:val="0"/>
          <w:rtl/>
        </w:rPr>
        <w:t xml:space="preserve"> </w:t>
      </w:r>
      <w:r w:rsidR="0073724C">
        <w:rPr>
          <w:rFonts w:ascii="Arial" w:hAnsi="Arial" w:hint="cs"/>
          <w:noProof w:val="0"/>
          <w:rtl/>
        </w:rPr>
        <w:t xml:space="preserve">נשא ועודנו נושא </w:t>
      </w:r>
      <w:r w:rsidRPr="0073724C">
        <w:rPr>
          <w:rFonts w:ascii="Arial" w:hAnsi="Arial" w:hint="cs"/>
          <w:noProof w:val="0"/>
          <w:rtl/>
        </w:rPr>
        <w:t>לבדו</w:t>
      </w:r>
      <w:r w:rsidR="0060147C" w:rsidRPr="0073724C">
        <w:rPr>
          <w:rFonts w:ascii="Arial" w:hAnsi="Arial" w:hint="cs"/>
          <w:noProof w:val="0"/>
          <w:rtl/>
        </w:rPr>
        <w:t xml:space="preserve"> בהחזרי המשכנתה וביטוח המשכנתה. טענת הנתבע כי השיב לתובע </w:t>
      </w:r>
      <w:r w:rsidR="00AB658A">
        <w:rPr>
          <w:rFonts w:ascii="Arial" w:hAnsi="Arial" w:hint="cs"/>
          <w:noProof w:val="0"/>
          <w:rtl/>
        </w:rPr>
        <w:t xml:space="preserve">סכומי כסף אשר היוו הפרש בין גובה המשכנתה לבין דמי </w:t>
      </w:r>
      <w:r w:rsidR="0060147C" w:rsidRPr="0073724C">
        <w:rPr>
          <w:rFonts w:ascii="Arial" w:hAnsi="Arial" w:hint="cs"/>
          <w:noProof w:val="0"/>
          <w:rtl/>
        </w:rPr>
        <w:t>שכירות</w:t>
      </w:r>
      <w:r w:rsidR="00AB658A">
        <w:rPr>
          <w:rFonts w:ascii="Arial" w:hAnsi="Arial" w:hint="cs"/>
          <w:noProof w:val="0"/>
          <w:rtl/>
        </w:rPr>
        <w:t xml:space="preserve"> ששילם התובע לנתבע,</w:t>
      </w:r>
      <w:r w:rsidR="0060147C" w:rsidRPr="0073724C">
        <w:rPr>
          <w:rFonts w:ascii="Arial" w:hAnsi="Arial" w:hint="cs"/>
          <w:noProof w:val="0"/>
          <w:rtl/>
        </w:rPr>
        <w:t xml:space="preserve"> הוע</w:t>
      </w:r>
      <w:r w:rsidR="006440F9">
        <w:rPr>
          <w:rFonts w:ascii="Arial" w:hAnsi="Arial" w:hint="cs"/>
          <w:noProof w:val="0"/>
          <w:rtl/>
        </w:rPr>
        <w:t>לתה בצורה לא קוהרנטית ולא הוכחה</w:t>
      </w:r>
      <w:r w:rsidR="0073724C">
        <w:rPr>
          <w:rFonts w:ascii="Arial" w:hAnsi="Arial" w:hint="cs"/>
          <w:noProof w:val="0"/>
          <w:rtl/>
        </w:rPr>
        <w:t>.</w:t>
      </w:r>
    </w:p>
    <w:p w:rsidR="0073724C" w:rsidRPr="0073724C" w:rsidRDefault="0073724C" w:rsidP="0073724C">
      <w:pPr>
        <w:pStyle w:val="ad"/>
        <w:spacing w:line="360" w:lineRule="auto"/>
        <w:ind w:left="1134"/>
        <w:jc w:val="both"/>
        <w:rPr>
          <w:rFonts w:ascii="Arial" w:hAnsi="Arial"/>
          <w:noProof w:val="0"/>
        </w:rPr>
      </w:pPr>
    </w:p>
    <w:p w:rsidR="00567D59" w:rsidRDefault="0060147C" w:rsidP="006A32AA">
      <w:pPr>
        <w:pStyle w:val="ad"/>
        <w:numPr>
          <w:ilvl w:val="1"/>
          <w:numId w:val="1"/>
        </w:numPr>
        <w:spacing w:line="360" w:lineRule="auto"/>
        <w:jc w:val="both"/>
        <w:rPr>
          <w:rFonts w:ascii="Arial" w:hAnsi="Arial"/>
          <w:noProof w:val="0"/>
        </w:rPr>
      </w:pPr>
      <w:r>
        <w:rPr>
          <w:rFonts w:ascii="Arial" w:hAnsi="Arial" w:hint="cs"/>
          <w:noProof w:val="0"/>
          <w:rtl/>
        </w:rPr>
        <w:t xml:space="preserve">התובע שילם לבדו את </w:t>
      </w:r>
      <w:r w:rsidR="00567D59">
        <w:rPr>
          <w:rFonts w:ascii="Arial" w:hAnsi="Arial" w:hint="cs"/>
          <w:noProof w:val="0"/>
          <w:rtl/>
        </w:rPr>
        <w:t>תשלומי החזקת הדירה, תיקונים שוטפים ושיפוצים שבוצעו בדירה.</w:t>
      </w:r>
      <w:r>
        <w:rPr>
          <w:rFonts w:ascii="Arial" w:hAnsi="Arial" w:hint="cs"/>
          <w:noProof w:val="0"/>
          <w:rtl/>
        </w:rPr>
        <w:t xml:space="preserve"> </w:t>
      </w:r>
      <w:r w:rsidR="001643B5">
        <w:rPr>
          <w:rFonts w:ascii="Arial" w:hAnsi="Arial" w:hint="cs"/>
          <w:noProof w:val="0"/>
          <w:rtl/>
        </w:rPr>
        <w:t>כך</w:t>
      </w:r>
      <w:r w:rsidR="006A32AA">
        <w:rPr>
          <w:rFonts w:ascii="Arial" w:hAnsi="Arial" w:hint="cs"/>
          <w:noProof w:val="0"/>
          <w:rtl/>
        </w:rPr>
        <w:t xml:space="preserve"> שילם התובע עבור התקנת מזגנים, ז</w:t>
      </w:r>
      <w:r w:rsidR="001643B5">
        <w:rPr>
          <w:rFonts w:ascii="Arial" w:hAnsi="Arial" w:hint="cs"/>
          <w:noProof w:val="0"/>
          <w:rtl/>
        </w:rPr>
        <w:t xml:space="preserve">יפות גג הבניין, החלפת אינטרקום בבניין, </w:t>
      </w:r>
      <w:r w:rsidR="0089765D">
        <w:rPr>
          <w:rFonts w:ascii="Arial" w:hAnsi="Arial" w:hint="cs"/>
          <w:noProof w:val="0"/>
          <w:rtl/>
        </w:rPr>
        <w:lastRenderedPageBreak/>
        <w:t>ו</w:t>
      </w:r>
      <w:r w:rsidR="001643B5">
        <w:rPr>
          <w:rFonts w:ascii="Arial" w:hAnsi="Arial" w:hint="cs"/>
          <w:noProof w:val="0"/>
          <w:rtl/>
        </w:rPr>
        <w:t xml:space="preserve">ביטוח הדירה לרבות ביטוח מבנה. בנוסף נטל התובע חלק בתמ"א שתוכננה לבניין והיה בוועד הבניין. </w:t>
      </w:r>
    </w:p>
    <w:p w:rsidR="00312D62" w:rsidRDefault="00312D62" w:rsidP="00312D62">
      <w:pPr>
        <w:pStyle w:val="ad"/>
        <w:spacing w:line="360" w:lineRule="auto"/>
        <w:ind w:left="1134"/>
        <w:jc w:val="both"/>
        <w:rPr>
          <w:rFonts w:ascii="Arial" w:hAnsi="Arial"/>
          <w:noProof w:val="0"/>
        </w:rPr>
      </w:pPr>
    </w:p>
    <w:p w:rsidR="00B77352" w:rsidRDefault="00312D62" w:rsidP="00312D62">
      <w:pPr>
        <w:pStyle w:val="ad"/>
        <w:numPr>
          <w:ilvl w:val="1"/>
          <w:numId w:val="1"/>
        </w:numPr>
        <w:spacing w:line="360" w:lineRule="auto"/>
        <w:jc w:val="both"/>
        <w:rPr>
          <w:rFonts w:ascii="Arial" w:hAnsi="Arial"/>
          <w:noProof w:val="0"/>
        </w:rPr>
      </w:pPr>
      <w:r>
        <w:rPr>
          <w:rFonts w:ascii="Arial" w:hAnsi="Arial" w:hint="cs"/>
          <w:noProof w:val="0"/>
          <w:rtl/>
        </w:rPr>
        <w:t xml:space="preserve">התנהלות הצדדים בתקופת חייהם המשותפים מעידה על כוונתם לשיתוף לכל הפחות ביחס לדירה. התובע הסתמך על כך שהדירה משותפת ונהג בה מנהג בעלים תוך שיתוף פעולה מלא של הנתבע. </w:t>
      </w:r>
    </w:p>
    <w:p w:rsidR="0089765D" w:rsidRDefault="0089765D" w:rsidP="0089765D">
      <w:pPr>
        <w:pStyle w:val="ad"/>
        <w:spacing w:line="360" w:lineRule="auto"/>
        <w:ind w:left="1134"/>
        <w:jc w:val="both"/>
        <w:rPr>
          <w:rFonts w:ascii="Arial" w:hAnsi="Arial"/>
          <w:noProof w:val="0"/>
        </w:rPr>
      </w:pPr>
    </w:p>
    <w:p w:rsidR="00B53BA7" w:rsidRDefault="00B53BA7" w:rsidP="00B53BA7">
      <w:pPr>
        <w:pStyle w:val="ad"/>
        <w:numPr>
          <w:ilvl w:val="0"/>
          <w:numId w:val="1"/>
        </w:numPr>
        <w:spacing w:line="360" w:lineRule="auto"/>
        <w:jc w:val="both"/>
        <w:rPr>
          <w:rFonts w:ascii="Arial" w:hAnsi="Arial"/>
          <w:noProof w:val="0"/>
        </w:rPr>
      </w:pPr>
      <w:r>
        <w:rPr>
          <w:rFonts w:ascii="Arial" w:hAnsi="Arial" w:hint="cs"/>
          <w:noProof w:val="0"/>
          <w:rtl/>
        </w:rPr>
        <w:t>תמצית טענות הנתבע:</w:t>
      </w:r>
    </w:p>
    <w:p w:rsidR="0089765D" w:rsidRDefault="0089765D" w:rsidP="0089765D">
      <w:pPr>
        <w:pStyle w:val="ad"/>
        <w:spacing w:line="360" w:lineRule="auto"/>
        <w:ind w:left="567"/>
        <w:jc w:val="both"/>
        <w:rPr>
          <w:rFonts w:ascii="Arial" w:hAnsi="Arial"/>
          <w:noProof w:val="0"/>
        </w:rPr>
      </w:pPr>
    </w:p>
    <w:p w:rsidR="00B53BA7" w:rsidRDefault="00045AB2" w:rsidP="00B41169">
      <w:pPr>
        <w:pStyle w:val="ad"/>
        <w:numPr>
          <w:ilvl w:val="1"/>
          <w:numId w:val="1"/>
        </w:numPr>
        <w:spacing w:line="360" w:lineRule="auto"/>
        <w:jc w:val="both"/>
        <w:rPr>
          <w:rFonts w:ascii="Arial" w:hAnsi="Arial"/>
          <w:noProof w:val="0"/>
        </w:rPr>
      </w:pPr>
      <w:r>
        <w:rPr>
          <w:rFonts w:ascii="Arial" w:hAnsi="Arial" w:hint="cs"/>
          <w:noProof w:val="0"/>
          <w:rtl/>
        </w:rPr>
        <w:t>הצדדים ניהלו קשר שהתמצה בבילוי</w:t>
      </w:r>
      <w:r w:rsidR="009E795D">
        <w:rPr>
          <w:rFonts w:ascii="Arial" w:hAnsi="Arial" w:hint="cs"/>
          <w:noProof w:val="0"/>
          <w:rtl/>
        </w:rPr>
        <w:t xml:space="preserve">ים וטיולים בחו"ל, הם </w:t>
      </w:r>
      <w:r w:rsidR="00E7768E">
        <w:rPr>
          <w:rFonts w:ascii="Arial" w:hAnsi="Arial" w:hint="cs"/>
          <w:noProof w:val="0"/>
          <w:rtl/>
        </w:rPr>
        <w:t>לא גרו יחד אלא כל אחד מהם גר במדינה אחרת</w:t>
      </w:r>
      <w:r w:rsidR="009E795D">
        <w:rPr>
          <w:rFonts w:ascii="Arial" w:hAnsi="Arial" w:hint="cs"/>
          <w:noProof w:val="0"/>
          <w:rtl/>
        </w:rPr>
        <w:t>, לא ניהלו חשבון בנק משותף, לא חלקו הוצאות והכנסות שוטפות, הקשר ביניהם היה באמצעות הטלפון או תכתובות ובילויים כשנפגשו מעת לעת וברובו היה אפלטוני, הם לא היו נאמנים זה לזה ולא היו להם תכניות משותפות לעתיד</w:t>
      </w:r>
      <w:r w:rsidR="00B53BA7">
        <w:rPr>
          <w:rFonts w:ascii="Arial" w:hAnsi="Arial" w:hint="cs"/>
          <w:noProof w:val="0"/>
          <w:rtl/>
        </w:rPr>
        <w:t>.</w:t>
      </w:r>
      <w:r w:rsidR="009E795D">
        <w:rPr>
          <w:rFonts w:ascii="Arial" w:hAnsi="Arial" w:hint="cs"/>
          <w:noProof w:val="0"/>
          <w:rtl/>
        </w:rPr>
        <w:t xml:space="preserve"> התובע ניצל את העובדה שהיה לו היכן להתגורר בעת שהותו </w:t>
      </w:r>
      <w:r w:rsidR="00B41169">
        <w:rPr>
          <w:rFonts w:ascii="Arial" w:hAnsi="Arial" w:hint="cs"/>
          <w:noProof w:val="0"/>
          <w:rtl/>
        </w:rPr>
        <w:t>בא'</w:t>
      </w:r>
      <w:r w:rsidR="009E795D">
        <w:rPr>
          <w:rFonts w:ascii="Arial" w:hAnsi="Arial" w:hint="cs"/>
          <w:noProof w:val="0"/>
          <w:rtl/>
        </w:rPr>
        <w:t>, ולכן נהג להגיע אל הנתבע לחופשת הקיץ, ולכך הצטרפו חבריו ובני משפחתו.</w:t>
      </w:r>
      <w:r w:rsidR="0040533C" w:rsidRPr="0040533C">
        <w:rPr>
          <w:rFonts w:ascii="Arial" w:hAnsi="Arial" w:hint="cs"/>
          <w:noProof w:val="0"/>
          <w:rtl/>
        </w:rPr>
        <w:t xml:space="preserve"> </w:t>
      </w:r>
      <w:r w:rsidR="0040533C">
        <w:rPr>
          <w:rFonts w:ascii="Arial" w:hAnsi="Arial" w:hint="cs"/>
          <w:noProof w:val="0"/>
          <w:rtl/>
        </w:rPr>
        <w:t>הצדדים לא קשרו גורלם זה בזה ולא ניתן לומר שהם חיו כידועים בציבור.</w:t>
      </w:r>
    </w:p>
    <w:p w:rsidR="009E795D" w:rsidRDefault="009E795D" w:rsidP="009E795D">
      <w:pPr>
        <w:pStyle w:val="ad"/>
        <w:spacing w:line="360" w:lineRule="auto"/>
        <w:ind w:left="1134"/>
        <w:jc w:val="both"/>
        <w:rPr>
          <w:rFonts w:ascii="Arial" w:hAnsi="Arial"/>
          <w:noProof w:val="0"/>
        </w:rPr>
      </w:pPr>
    </w:p>
    <w:p w:rsidR="00A21D57" w:rsidRDefault="0040533C" w:rsidP="00265E98">
      <w:pPr>
        <w:pStyle w:val="ad"/>
        <w:numPr>
          <w:ilvl w:val="1"/>
          <w:numId w:val="1"/>
        </w:numPr>
        <w:spacing w:line="360" w:lineRule="auto"/>
        <w:jc w:val="both"/>
        <w:rPr>
          <w:rFonts w:ascii="Arial" w:hAnsi="Arial"/>
          <w:noProof w:val="0"/>
        </w:rPr>
      </w:pPr>
      <w:r>
        <w:rPr>
          <w:rFonts w:ascii="Arial" w:hAnsi="Arial" w:hint="cs"/>
          <w:noProof w:val="0"/>
          <w:rtl/>
        </w:rPr>
        <w:t xml:space="preserve">לא היה בין הצדדים כל שיתוף כלכלי. לא היה להם חשבון בנק משותף, הם לא </w:t>
      </w:r>
      <w:r w:rsidR="00265E98">
        <w:rPr>
          <w:rFonts w:ascii="Arial" w:hAnsi="Arial" w:hint="cs"/>
          <w:noProof w:val="0"/>
          <w:rtl/>
        </w:rPr>
        <w:t xml:space="preserve">היו מורשים </w:t>
      </w:r>
      <w:r>
        <w:rPr>
          <w:rFonts w:ascii="Arial" w:hAnsi="Arial" w:hint="cs"/>
          <w:noProof w:val="0"/>
          <w:rtl/>
        </w:rPr>
        <w:t>למשוך כספים זה מחשבונו של זה, הם לא חלקו הכנסות ולא רכשו יחד כל רכוש, לא ערכו קניות משותפות ול</w:t>
      </w:r>
      <w:r w:rsidR="00265E98">
        <w:rPr>
          <w:rFonts w:ascii="Arial" w:hAnsi="Arial" w:hint="cs"/>
          <w:noProof w:val="0"/>
          <w:rtl/>
        </w:rPr>
        <w:t>א נשאו יחד בתשלומים שוטפים. למעט שלוש</w:t>
      </w:r>
      <w:r>
        <w:rPr>
          <w:rFonts w:ascii="Arial" w:hAnsi="Arial" w:hint="cs"/>
          <w:noProof w:val="0"/>
          <w:rtl/>
        </w:rPr>
        <w:t xml:space="preserve"> העברות </w:t>
      </w:r>
      <w:r w:rsidR="00265E98">
        <w:rPr>
          <w:rFonts w:ascii="Arial" w:hAnsi="Arial" w:hint="cs"/>
          <w:noProof w:val="0"/>
          <w:rtl/>
        </w:rPr>
        <w:t xml:space="preserve">כספים מחשבון הבנק של הנתבע לחשבון הבנק של התובע, </w:t>
      </w:r>
      <w:r w:rsidR="00B0374A">
        <w:rPr>
          <w:rFonts w:ascii="Arial" w:hAnsi="Arial" w:hint="cs"/>
          <w:noProof w:val="0"/>
          <w:rtl/>
        </w:rPr>
        <w:t>עבור החזר המשכנתה, לא</w:t>
      </w:r>
      <w:r w:rsidR="00265E98">
        <w:rPr>
          <w:rFonts w:ascii="Arial" w:hAnsi="Arial" w:hint="cs"/>
          <w:noProof w:val="0"/>
          <w:rtl/>
        </w:rPr>
        <w:t xml:space="preserve"> היו העברות כספים בין חשבונות הצדדים</w:t>
      </w:r>
      <w:r w:rsidR="00B0374A">
        <w:rPr>
          <w:rFonts w:ascii="Arial" w:hAnsi="Arial" w:hint="cs"/>
          <w:noProof w:val="0"/>
          <w:rtl/>
        </w:rPr>
        <w:t xml:space="preserve">. כל אחד מהצדדים חי כיחידה כלכלית עצמאית ולא הייתה קופה רעיונית משותפת. </w:t>
      </w:r>
    </w:p>
    <w:p w:rsidR="00A21D57" w:rsidRDefault="00A21D57" w:rsidP="00A21D57">
      <w:pPr>
        <w:pStyle w:val="ad"/>
        <w:spacing w:line="360" w:lineRule="auto"/>
        <w:ind w:left="1134"/>
        <w:jc w:val="both"/>
        <w:rPr>
          <w:rFonts w:ascii="Arial" w:hAnsi="Arial"/>
          <w:noProof w:val="0"/>
        </w:rPr>
      </w:pPr>
    </w:p>
    <w:p w:rsidR="009E795D" w:rsidRPr="00A21D57" w:rsidRDefault="00B0374A" w:rsidP="00A21D57">
      <w:pPr>
        <w:pStyle w:val="ad"/>
        <w:numPr>
          <w:ilvl w:val="1"/>
          <w:numId w:val="1"/>
        </w:numPr>
        <w:spacing w:line="360" w:lineRule="auto"/>
        <w:jc w:val="both"/>
        <w:rPr>
          <w:rFonts w:ascii="Arial" w:hAnsi="Arial"/>
          <w:noProof w:val="0"/>
        </w:rPr>
      </w:pPr>
      <w:r w:rsidRPr="00A21D57">
        <w:rPr>
          <w:rFonts w:ascii="Arial" w:hAnsi="Arial" w:hint="cs"/>
          <w:noProof w:val="0"/>
          <w:rtl/>
        </w:rPr>
        <w:t xml:space="preserve">לא הייתה לצדדים כוונת שיתוף בנוגע לדירה. </w:t>
      </w:r>
      <w:r w:rsidR="009E795D" w:rsidRPr="00A21D57">
        <w:rPr>
          <w:rFonts w:ascii="Arial" w:hAnsi="Arial" w:hint="cs"/>
          <w:noProof w:val="0"/>
          <w:rtl/>
        </w:rPr>
        <w:t xml:space="preserve">התובע נהנה מהדירה שרכש הנתבע בישראל, כשהנתבע בנדיבותו אפשר לו להתגורר בה ולשלם שכר דירה בגובה שכר הדירה ששילם עבור דירתו הקודמת שהיתה קטנה יותר. </w:t>
      </w:r>
    </w:p>
    <w:p w:rsidR="00A21D57" w:rsidRDefault="00A21D57" w:rsidP="00A21D57">
      <w:pPr>
        <w:pStyle w:val="ad"/>
        <w:spacing w:line="360" w:lineRule="auto"/>
        <w:ind w:left="1134"/>
        <w:jc w:val="both"/>
        <w:rPr>
          <w:rFonts w:ascii="Arial" w:hAnsi="Arial"/>
          <w:noProof w:val="0"/>
        </w:rPr>
      </w:pPr>
    </w:p>
    <w:p w:rsidR="009E795D" w:rsidRPr="007378AC" w:rsidRDefault="009E795D" w:rsidP="007378AC">
      <w:pPr>
        <w:pStyle w:val="ad"/>
        <w:numPr>
          <w:ilvl w:val="1"/>
          <w:numId w:val="1"/>
        </w:numPr>
        <w:spacing w:line="360" w:lineRule="auto"/>
        <w:jc w:val="both"/>
        <w:rPr>
          <w:rFonts w:ascii="Arial" w:hAnsi="Arial"/>
          <w:noProof w:val="0"/>
        </w:rPr>
      </w:pPr>
      <w:r>
        <w:rPr>
          <w:rFonts w:ascii="Arial" w:hAnsi="Arial" w:hint="cs"/>
          <w:noProof w:val="0"/>
          <w:rtl/>
        </w:rPr>
        <w:t xml:space="preserve">הנתבע רכש את הדירה באמצעות הון עצמי ומשכנתה שנטל. בתשלומים שקיבל הנתבע מהתובע עבור מגוריו בדירה הוא השתמש לשם כיסוי חלקי של חיובי המשכנתה שהיו גבוהים בהרבה משכר הדירה ששילם התובע. זאת עד אשר הנטל הכלכלי על הנתבע היה כבד והוא דרש להעלות את גובה שכר הדירה ששילם לו התובע לסך של 6,200 ₪ </w:t>
      </w:r>
      <w:r w:rsidR="00E7768E">
        <w:rPr>
          <w:rFonts w:ascii="Arial" w:hAnsi="Arial" w:hint="cs"/>
          <w:noProof w:val="0"/>
          <w:rtl/>
        </w:rPr>
        <w:t>לחודש.</w:t>
      </w:r>
      <w:r w:rsidR="007378AC">
        <w:rPr>
          <w:rFonts w:ascii="Arial" w:hAnsi="Arial" w:hint="cs"/>
          <w:noProof w:val="0"/>
          <w:rtl/>
        </w:rPr>
        <w:t xml:space="preserve"> </w:t>
      </w:r>
      <w:r w:rsidRPr="007378AC">
        <w:rPr>
          <w:rFonts w:ascii="Arial" w:hAnsi="Arial" w:hint="cs"/>
          <w:noProof w:val="0"/>
          <w:rtl/>
        </w:rPr>
        <w:t>הנתבע נעזר בתובע לשם ביצוע הפקדות בחש</w:t>
      </w:r>
      <w:r w:rsidR="0040533C" w:rsidRPr="007378AC">
        <w:rPr>
          <w:rFonts w:ascii="Arial" w:hAnsi="Arial" w:hint="cs"/>
          <w:noProof w:val="0"/>
          <w:rtl/>
        </w:rPr>
        <w:t>ב</w:t>
      </w:r>
      <w:r w:rsidRPr="007378AC">
        <w:rPr>
          <w:rFonts w:ascii="Arial" w:hAnsi="Arial" w:hint="cs"/>
          <w:noProof w:val="0"/>
          <w:rtl/>
        </w:rPr>
        <w:t xml:space="preserve">ון הבנק שלו בישראל </w:t>
      </w:r>
      <w:r w:rsidR="00E7768E" w:rsidRPr="007378AC">
        <w:rPr>
          <w:rFonts w:ascii="Arial" w:hAnsi="Arial" w:hint="cs"/>
          <w:noProof w:val="0"/>
          <w:rtl/>
        </w:rPr>
        <w:t>של כספים שהוא נתן לו.</w:t>
      </w:r>
      <w:r w:rsidR="00215579" w:rsidRPr="007378AC">
        <w:rPr>
          <w:rFonts w:ascii="Arial" w:hAnsi="Arial" w:hint="cs"/>
          <w:noProof w:val="0"/>
          <w:rtl/>
        </w:rPr>
        <w:t xml:space="preserve"> </w:t>
      </w:r>
    </w:p>
    <w:p w:rsidR="009E795D" w:rsidRDefault="009E795D" w:rsidP="009E795D">
      <w:pPr>
        <w:pStyle w:val="ad"/>
        <w:spacing w:line="360" w:lineRule="auto"/>
        <w:ind w:left="1134"/>
        <w:jc w:val="both"/>
        <w:rPr>
          <w:rFonts w:ascii="Arial" w:hAnsi="Arial"/>
          <w:noProof w:val="0"/>
        </w:rPr>
      </w:pPr>
    </w:p>
    <w:p w:rsidR="009E795D" w:rsidRDefault="00C805EF" w:rsidP="00483BBD">
      <w:pPr>
        <w:pStyle w:val="ad"/>
        <w:numPr>
          <w:ilvl w:val="1"/>
          <w:numId w:val="1"/>
        </w:numPr>
        <w:spacing w:line="360" w:lineRule="auto"/>
        <w:jc w:val="both"/>
        <w:rPr>
          <w:rFonts w:ascii="Arial" w:hAnsi="Arial"/>
          <w:noProof w:val="0"/>
        </w:rPr>
      </w:pPr>
      <w:r>
        <w:rPr>
          <w:rFonts w:ascii="Arial" w:hAnsi="Arial" w:hint="cs"/>
          <w:noProof w:val="0"/>
          <w:rtl/>
        </w:rPr>
        <w:lastRenderedPageBreak/>
        <w:t>ה</w:t>
      </w:r>
      <w:r w:rsidR="009E33AA">
        <w:rPr>
          <w:rFonts w:ascii="Arial" w:hAnsi="Arial" w:hint="cs"/>
          <w:noProof w:val="0"/>
          <w:rtl/>
        </w:rPr>
        <w:t>תובע מבקש לבסס את תביעתו על טענתו בדבר הונאה של רשויות המס. יש לשלול סעד מאדם שביצע מעשה בלתי חוקי על מנת שחוטא לא ייצא נשכר</w:t>
      </w:r>
      <w:r w:rsidR="002B5376">
        <w:rPr>
          <w:rFonts w:ascii="Arial" w:hAnsi="Arial" w:hint="cs"/>
          <w:noProof w:val="0"/>
          <w:rtl/>
        </w:rPr>
        <w:t>.</w:t>
      </w:r>
      <w:r w:rsidR="00483BBD">
        <w:rPr>
          <w:rFonts w:ascii="Arial" w:hAnsi="Arial" w:hint="cs"/>
          <w:noProof w:val="0"/>
          <w:rtl/>
        </w:rPr>
        <w:t xml:space="preserve"> בהתאם להוראת </w:t>
      </w:r>
      <w:r w:rsidR="009E33AA">
        <w:rPr>
          <w:rFonts w:ascii="Arial" w:hAnsi="Arial" w:hint="cs"/>
          <w:noProof w:val="0"/>
          <w:rtl/>
        </w:rPr>
        <w:t>סעיף 30 לחוק החוזים</w:t>
      </w:r>
      <w:r w:rsidR="00483BBD">
        <w:rPr>
          <w:rFonts w:ascii="Arial" w:hAnsi="Arial" w:hint="cs"/>
          <w:noProof w:val="0"/>
          <w:rtl/>
        </w:rPr>
        <w:t xml:space="preserve"> (חלק כללי), </w:t>
      </w:r>
      <w:r w:rsidR="009E33AA">
        <w:rPr>
          <w:rFonts w:ascii="Arial" w:hAnsi="Arial" w:hint="cs"/>
          <w:noProof w:val="0"/>
          <w:rtl/>
        </w:rPr>
        <w:t xml:space="preserve">ההסכם הנטען לפי הצדדים רכשו את הדירה במשותף בטל בהיותו בלתי חוקי ועל כן לא ניתן לאכפו. </w:t>
      </w:r>
    </w:p>
    <w:p w:rsidR="009228E5" w:rsidRPr="00483BBD" w:rsidRDefault="009228E5" w:rsidP="00B53BA7">
      <w:pPr>
        <w:spacing w:line="360" w:lineRule="auto"/>
        <w:jc w:val="both"/>
        <w:rPr>
          <w:rFonts w:ascii="Arial" w:hAnsi="Arial"/>
          <w:b/>
          <w:bCs/>
          <w:noProof w:val="0"/>
          <w:rtl/>
        </w:rPr>
      </w:pPr>
    </w:p>
    <w:p w:rsidR="00B53BA7" w:rsidRPr="00B53BA7" w:rsidRDefault="00B53BA7" w:rsidP="00B53BA7">
      <w:pPr>
        <w:spacing w:line="360" w:lineRule="auto"/>
        <w:jc w:val="both"/>
        <w:rPr>
          <w:rFonts w:ascii="Arial" w:hAnsi="Arial"/>
          <w:b/>
          <w:bCs/>
          <w:noProof w:val="0"/>
        </w:rPr>
      </w:pPr>
      <w:r w:rsidRPr="00B53BA7">
        <w:rPr>
          <w:rFonts w:ascii="Arial" w:hAnsi="Arial" w:hint="cs"/>
          <w:b/>
          <w:bCs/>
          <w:noProof w:val="0"/>
          <w:rtl/>
        </w:rPr>
        <w:t>ג. דיון והכרעה:</w:t>
      </w:r>
    </w:p>
    <w:p w:rsidR="00B53BA7" w:rsidRDefault="00B53BA7" w:rsidP="00C805EF">
      <w:pPr>
        <w:pStyle w:val="ad"/>
        <w:spacing w:line="360" w:lineRule="auto"/>
        <w:ind w:left="567"/>
        <w:jc w:val="both"/>
        <w:rPr>
          <w:rFonts w:ascii="Arial" w:hAnsi="Arial"/>
          <w:noProof w:val="0"/>
        </w:rPr>
      </w:pPr>
    </w:p>
    <w:p w:rsidR="00C918EC" w:rsidRPr="006B339B" w:rsidRDefault="003D5874" w:rsidP="003D5874">
      <w:pPr>
        <w:spacing w:line="360" w:lineRule="auto"/>
        <w:ind w:left="567"/>
        <w:jc w:val="both"/>
        <w:rPr>
          <w:rFonts w:ascii="Arial" w:hAnsi="Arial"/>
          <w:b/>
          <w:bCs/>
          <w:noProof w:val="0"/>
        </w:rPr>
      </w:pPr>
      <w:r>
        <w:rPr>
          <w:rFonts w:ascii="Arial" w:hAnsi="Arial" w:hint="cs"/>
          <w:b/>
          <w:bCs/>
          <w:noProof w:val="0"/>
          <w:rtl/>
        </w:rPr>
        <w:t>ה</w:t>
      </w:r>
      <w:r w:rsidR="006440F9">
        <w:rPr>
          <w:rFonts w:ascii="Arial" w:hAnsi="Arial" w:hint="cs"/>
          <w:b/>
          <w:bCs/>
          <w:noProof w:val="0"/>
          <w:rtl/>
        </w:rPr>
        <w:t>א</w:t>
      </w:r>
      <w:r>
        <w:rPr>
          <w:rFonts w:ascii="Arial" w:hAnsi="Arial" w:hint="cs"/>
          <w:b/>
          <w:bCs/>
          <w:noProof w:val="0"/>
          <w:rtl/>
        </w:rPr>
        <w:t>ם יחסי הצדדים עונים על הגדרת "בני זוג ידועים בציבור"</w:t>
      </w:r>
      <w:r w:rsidR="006B339B" w:rsidRPr="006B339B">
        <w:rPr>
          <w:rFonts w:ascii="Arial" w:hAnsi="Arial" w:hint="cs"/>
          <w:b/>
          <w:bCs/>
          <w:noProof w:val="0"/>
          <w:rtl/>
        </w:rPr>
        <w:t>?</w:t>
      </w:r>
    </w:p>
    <w:p w:rsidR="006B339B" w:rsidRPr="00817745" w:rsidRDefault="006B339B" w:rsidP="006B339B">
      <w:pPr>
        <w:pStyle w:val="ad"/>
        <w:spacing w:line="360" w:lineRule="auto"/>
        <w:ind w:left="567"/>
        <w:jc w:val="both"/>
        <w:rPr>
          <w:rFonts w:ascii="Arial" w:hAnsi="Arial"/>
          <w:noProof w:val="0"/>
        </w:rPr>
      </w:pPr>
    </w:p>
    <w:p w:rsidR="009879E1" w:rsidRPr="005B2A48" w:rsidRDefault="006440F9" w:rsidP="006440F9">
      <w:pPr>
        <w:pStyle w:val="ad"/>
        <w:numPr>
          <w:ilvl w:val="0"/>
          <w:numId w:val="1"/>
        </w:numPr>
        <w:spacing w:line="360" w:lineRule="auto"/>
        <w:jc w:val="both"/>
        <w:rPr>
          <w:rFonts w:ascii="Arial" w:hAnsi="Arial"/>
          <w:noProof w:val="0"/>
        </w:rPr>
      </w:pPr>
      <w:r>
        <w:rPr>
          <w:rFonts w:ascii="David" w:hAnsi="David" w:hint="cs"/>
          <w:rtl/>
        </w:rPr>
        <w:t xml:space="preserve">המונח </w:t>
      </w:r>
      <w:r w:rsidR="00604CDF">
        <w:rPr>
          <w:rFonts w:ascii="David" w:hAnsi="David" w:hint="cs"/>
          <w:rtl/>
        </w:rPr>
        <w:t xml:space="preserve">"ידועים בציבור" במשפט הישראלי הוא כינוי לבני זוג שהיחסים ביניהם מדמים יחסים שבין בני זוג נשואים, ואולם הם אינם נחשבים לנשואים מן הבחינה המשפטית (שחר ליפשיץ </w:t>
      </w:r>
      <w:r w:rsidR="00604CDF" w:rsidRPr="00F36D66">
        <w:rPr>
          <w:rFonts w:ascii="David" w:hAnsi="David" w:hint="cs"/>
          <w:b/>
          <w:bCs/>
          <w:rtl/>
        </w:rPr>
        <w:t xml:space="preserve">הידועים-בציבור </w:t>
      </w:r>
      <w:r w:rsidR="00F36D66" w:rsidRPr="00F36D66">
        <w:rPr>
          <w:rFonts w:ascii="David" w:hAnsi="David" w:hint="cs"/>
          <w:b/>
          <w:bCs/>
          <w:rtl/>
        </w:rPr>
        <w:t>בראי התאוריה האזרחית של דיני המשפחה</w:t>
      </w:r>
      <w:r w:rsidR="00F36D66">
        <w:rPr>
          <w:rFonts w:ascii="David" w:hAnsi="David" w:hint="cs"/>
          <w:rtl/>
        </w:rPr>
        <w:t xml:space="preserve"> 17 (2005)). </w:t>
      </w:r>
      <w:r w:rsidR="0078298D" w:rsidRPr="0078298D">
        <w:rPr>
          <w:rFonts w:ascii="David" w:hAnsi="David"/>
          <w:rtl/>
        </w:rPr>
        <w:t xml:space="preserve">על מנת שבני זוג יוכרו כ"ידועים בציבור", נדרש הטוען לכך להוכיח כי התקיימו שני יסודות מצטברים: קיום חיי משפחה וניהול משק בית משותף. </w:t>
      </w:r>
      <w:r w:rsidR="005B2A48" w:rsidRPr="005B2A48">
        <w:rPr>
          <w:rFonts w:ascii="David" w:hAnsi="David" w:hint="cs"/>
          <w:b/>
          <w:bCs/>
          <w:rtl/>
        </w:rPr>
        <w:t>"</w:t>
      </w:r>
      <w:r w:rsidR="00CD6396" w:rsidRPr="005B2A48">
        <w:rPr>
          <w:rFonts w:ascii="David" w:hAnsi="David" w:hint="cs"/>
          <w:b/>
          <w:bCs/>
          <w:rtl/>
        </w:rPr>
        <w:t xml:space="preserve">היסוד הראשון מורכב מחיים אינטימיים כמו בין </w:t>
      </w:r>
      <w:r w:rsidR="005B2A48" w:rsidRPr="005B2A48">
        <w:rPr>
          <w:rFonts w:ascii="David" w:hAnsi="David" w:hint="cs"/>
          <w:b/>
          <w:bCs/>
          <w:rtl/>
        </w:rPr>
        <w:t xml:space="preserve">בעל ואשתו </w:t>
      </w:r>
      <w:r w:rsidR="00CD6396" w:rsidRPr="005B2A48">
        <w:rPr>
          <w:rFonts w:ascii="David" w:hAnsi="David" w:hint="cs"/>
          <w:b/>
          <w:bCs/>
          <w:rtl/>
        </w:rPr>
        <w:t xml:space="preserve">המושתתים על אותו יחס של חיבה ואהבה, מסירות ונאמנות, </w:t>
      </w:r>
      <w:r w:rsidR="005564F4" w:rsidRPr="005B2A48">
        <w:rPr>
          <w:rFonts w:ascii="David" w:hAnsi="David" w:hint="cs"/>
          <w:b/>
          <w:bCs/>
          <w:rtl/>
        </w:rPr>
        <w:t xml:space="preserve">המראה שהם קשרו את גורלם זה </w:t>
      </w:r>
      <w:r w:rsidR="005B2A48" w:rsidRPr="005B2A48">
        <w:rPr>
          <w:rFonts w:ascii="David" w:hAnsi="David" w:hint="cs"/>
          <w:b/>
          <w:bCs/>
          <w:rtl/>
        </w:rPr>
        <w:t>בזו..</w:t>
      </w:r>
      <w:r w:rsidR="005564F4" w:rsidRPr="005B2A48">
        <w:rPr>
          <w:rFonts w:ascii="David" w:hAnsi="David" w:hint="cs"/>
          <w:b/>
          <w:bCs/>
          <w:rtl/>
        </w:rPr>
        <w:t xml:space="preserve">. </w:t>
      </w:r>
      <w:r w:rsidR="00CD6396" w:rsidRPr="005B2A48">
        <w:rPr>
          <w:rFonts w:ascii="David" w:hAnsi="David" w:hint="cs"/>
          <w:b/>
          <w:bCs/>
          <w:rtl/>
        </w:rPr>
        <w:t xml:space="preserve">היסוד השני </w:t>
      </w:r>
      <w:r w:rsidR="005B2A48" w:rsidRPr="005B2A48">
        <w:rPr>
          <w:rFonts w:ascii="David" w:hAnsi="David" w:hint="cs"/>
          <w:b/>
          <w:bCs/>
          <w:rtl/>
        </w:rPr>
        <w:t xml:space="preserve">הוא </w:t>
      </w:r>
      <w:r w:rsidR="00CD6396" w:rsidRPr="005B2A48">
        <w:rPr>
          <w:rFonts w:ascii="David" w:hAnsi="David" w:hint="cs"/>
          <w:b/>
          <w:bCs/>
          <w:rtl/>
        </w:rPr>
        <w:t>ניהול משק בית משותף</w:t>
      </w:r>
      <w:r w:rsidR="005B2A48" w:rsidRPr="005B2A48">
        <w:rPr>
          <w:rFonts w:ascii="David" w:hAnsi="David" w:hint="cs"/>
          <w:b/>
          <w:bCs/>
          <w:rtl/>
        </w:rPr>
        <w:t>. לא סתם משק בית משותף מתוך צורך אישי</w:t>
      </w:r>
      <w:r w:rsidR="00CD6396" w:rsidRPr="005B2A48">
        <w:rPr>
          <w:rFonts w:ascii="David" w:hAnsi="David" w:hint="cs"/>
          <w:b/>
          <w:bCs/>
          <w:rtl/>
        </w:rPr>
        <w:t xml:space="preserve">, נוחות, כדאיות כספית או סידור ענייני, אלא כפועל יוצא טבעי מחיי </w:t>
      </w:r>
      <w:r w:rsidR="005B2A48" w:rsidRPr="005B2A48">
        <w:rPr>
          <w:rFonts w:ascii="David" w:hAnsi="David" w:hint="cs"/>
          <w:b/>
          <w:bCs/>
          <w:rtl/>
        </w:rPr>
        <w:t>ה</w:t>
      </w:r>
      <w:r w:rsidR="00CD6396" w:rsidRPr="005B2A48">
        <w:rPr>
          <w:rFonts w:ascii="David" w:hAnsi="David" w:hint="cs"/>
          <w:b/>
          <w:bCs/>
          <w:rtl/>
        </w:rPr>
        <w:t xml:space="preserve">משפחה </w:t>
      </w:r>
      <w:r w:rsidR="005B2A48" w:rsidRPr="005B2A48">
        <w:rPr>
          <w:rFonts w:ascii="David" w:hAnsi="David" w:hint="cs"/>
          <w:b/>
          <w:bCs/>
          <w:rtl/>
        </w:rPr>
        <w:t>ה</w:t>
      </w:r>
      <w:r w:rsidR="00CD6396" w:rsidRPr="005B2A48">
        <w:rPr>
          <w:rFonts w:ascii="David" w:hAnsi="David" w:hint="cs"/>
          <w:b/>
          <w:bCs/>
          <w:rtl/>
        </w:rPr>
        <w:t>משותפים</w:t>
      </w:r>
      <w:r w:rsidR="005B2A48" w:rsidRPr="005B2A48">
        <w:rPr>
          <w:rFonts w:ascii="David" w:hAnsi="David" w:hint="cs"/>
          <w:b/>
          <w:bCs/>
          <w:rtl/>
        </w:rPr>
        <w:t>, כנהוג וכמקובל בין בעל ואשה הדבקים אחד בשני בקשר של גורל חיים"</w:t>
      </w:r>
      <w:r w:rsidR="005B2A48">
        <w:rPr>
          <w:rFonts w:ascii="David" w:hAnsi="David" w:hint="cs"/>
          <w:rtl/>
        </w:rPr>
        <w:t xml:space="preserve"> (</w:t>
      </w:r>
      <w:r w:rsidR="005B2A48" w:rsidRPr="005B2A48">
        <w:rPr>
          <w:rFonts w:ascii="David" w:hAnsi="David" w:hint="cs"/>
          <w:rtl/>
        </w:rPr>
        <w:t xml:space="preserve">ע"א 621/69 </w:t>
      </w:r>
      <w:r w:rsidR="005B2A48" w:rsidRPr="005B2A48">
        <w:rPr>
          <w:rFonts w:ascii="David" w:hAnsi="David" w:hint="cs"/>
          <w:b/>
          <w:bCs/>
          <w:rtl/>
        </w:rPr>
        <w:t>נסיס נ' יוסטר</w:t>
      </w:r>
      <w:r w:rsidR="005B2A48">
        <w:rPr>
          <w:rFonts w:ascii="David" w:hAnsi="David" w:hint="cs"/>
          <w:rtl/>
        </w:rPr>
        <w:t xml:space="preserve">, פ"ד כד(1) 617, 619 (1970)). </w:t>
      </w:r>
      <w:r w:rsidR="00574702" w:rsidRPr="005B2A48">
        <w:rPr>
          <w:rFonts w:ascii="David" w:hAnsi="David" w:hint="cs"/>
          <w:rtl/>
        </w:rPr>
        <w:t xml:space="preserve">בחינת יסודות אלה </w:t>
      </w:r>
      <w:r w:rsidR="005F155A" w:rsidRPr="005B2A48">
        <w:rPr>
          <w:rFonts w:ascii="David" w:hAnsi="David" w:hint="cs"/>
          <w:rtl/>
        </w:rPr>
        <w:t>צריכה להיעשות על ידי קריטריונים סובייקטיבים</w:t>
      </w:r>
      <w:r w:rsidR="00265E98">
        <w:rPr>
          <w:rFonts w:ascii="David" w:hAnsi="David" w:hint="cs"/>
          <w:rtl/>
        </w:rPr>
        <w:t>,</w:t>
      </w:r>
      <w:r w:rsidR="005F155A" w:rsidRPr="005B2A48">
        <w:rPr>
          <w:rFonts w:ascii="David" w:hAnsi="David" w:hint="cs"/>
          <w:rtl/>
        </w:rPr>
        <w:t xml:space="preserve"> תוך מתן </w:t>
      </w:r>
      <w:r w:rsidR="0078298D" w:rsidRPr="005B2A48">
        <w:rPr>
          <w:rFonts w:ascii="David" w:hAnsi="David"/>
          <w:rtl/>
        </w:rPr>
        <w:t>משקל מכריע וממשי לאופן שבו ראו את עצמם בני הזוג</w:t>
      </w:r>
      <w:r w:rsidR="002B5376">
        <w:rPr>
          <w:rFonts w:ascii="David" w:hAnsi="David" w:hint="cs"/>
          <w:rtl/>
        </w:rPr>
        <w:t>,</w:t>
      </w:r>
      <w:r w:rsidR="0078298D" w:rsidRPr="005B2A48">
        <w:rPr>
          <w:rFonts w:ascii="David" w:hAnsi="David"/>
          <w:rtl/>
        </w:rPr>
        <w:t xml:space="preserve"> והאם בעיני עצמם ובראי תפיסתם התייחסו הם לעצמם כידועים בציבור אשר קשרו את חייהם </w:t>
      </w:r>
      <w:r w:rsidR="005F155A" w:rsidRPr="005B2A48">
        <w:rPr>
          <w:rFonts w:ascii="David" w:hAnsi="David" w:hint="cs"/>
          <w:rtl/>
        </w:rPr>
        <w:t xml:space="preserve">איש ברעהו </w:t>
      </w:r>
      <w:r w:rsidR="0078298D" w:rsidRPr="005B2A48">
        <w:rPr>
          <w:rFonts w:ascii="David" w:hAnsi="David"/>
          <w:rtl/>
        </w:rPr>
        <w:t>(</w:t>
      </w:r>
      <w:r w:rsidR="000A2D4C" w:rsidRPr="005B2A48">
        <w:rPr>
          <w:rFonts w:ascii="David" w:hAnsi="David"/>
          <w:rtl/>
        </w:rPr>
        <w:t xml:space="preserve">ע"א 79/83 </w:t>
      </w:r>
      <w:r w:rsidR="000A2D4C" w:rsidRPr="005B2A48">
        <w:rPr>
          <w:rFonts w:ascii="David" w:hAnsi="David"/>
          <w:b/>
          <w:bCs/>
          <w:rtl/>
        </w:rPr>
        <w:t>היועץ המשפטי לממשלה נ' שוקרון</w:t>
      </w:r>
      <w:r w:rsidR="000A2D4C" w:rsidRPr="005B2A48">
        <w:rPr>
          <w:rFonts w:ascii="David" w:hAnsi="David"/>
          <w:rtl/>
        </w:rPr>
        <w:t>, פ"ד לט(2) 690 (1985)</w:t>
      </w:r>
      <w:r w:rsidR="001F1EAD">
        <w:rPr>
          <w:rFonts w:ascii="David" w:hAnsi="David" w:hint="cs"/>
          <w:rtl/>
        </w:rPr>
        <w:t xml:space="preserve">, להלן: </w:t>
      </w:r>
      <w:r w:rsidR="001F1EAD" w:rsidRPr="001F1EAD">
        <w:rPr>
          <w:rFonts w:ascii="David" w:hAnsi="David" w:hint="cs"/>
          <w:b/>
          <w:bCs/>
          <w:rtl/>
        </w:rPr>
        <w:t>עניין שוקרון</w:t>
      </w:r>
      <w:r w:rsidR="000A2D4C" w:rsidRPr="005B2A48">
        <w:rPr>
          <w:rFonts w:ascii="David" w:hAnsi="David" w:hint="cs"/>
          <w:rtl/>
        </w:rPr>
        <w:t>;</w:t>
      </w:r>
      <w:r w:rsidR="005F155A" w:rsidRPr="005B2A48">
        <w:rPr>
          <w:rFonts w:ascii="David" w:hAnsi="David" w:hint="cs"/>
          <w:rtl/>
        </w:rPr>
        <w:t xml:space="preserve"> רע"א 9755/04 </w:t>
      </w:r>
      <w:r w:rsidR="005F155A" w:rsidRPr="005B2A48">
        <w:rPr>
          <w:rFonts w:ascii="David" w:hAnsi="David" w:hint="cs"/>
          <w:b/>
          <w:bCs/>
          <w:rtl/>
        </w:rPr>
        <w:t xml:space="preserve">ביטון נ' קצין תגמולים </w:t>
      </w:r>
      <w:r w:rsidR="005F155A" w:rsidRPr="005B2A48">
        <w:rPr>
          <w:rFonts w:ascii="David" w:hAnsi="David"/>
          <w:b/>
          <w:bCs/>
          <w:rtl/>
        </w:rPr>
        <w:t>–</w:t>
      </w:r>
      <w:r w:rsidR="005F155A" w:rsidRPr="005B2A48">
        <w:rPr>
          <w:rFonts w:ascii="David" w:hAnsi="David" w:hint="cs"/>
          <w:b/>
          <w:bCs/>
          <w:rtl/>
        </w:rPr>
        <w:t xml:space="preserve"> משרד הביטחון</w:t>
      </w:r>
      <w:r w:rsidR="005F155A" w:rsidRPr="005B2A48">
        <w:rPr>
          <w:rFonts w:ascii="David" w:hAnsi="David" w:hint="cs"/>
          <w:rtl/>
        </w:rPr>
        <w:t xml:space="preserve"> (31.8.2008);</w:t>
      </w:r>
      <w:r w:rsidR="000A2D4C" w:rsidRPr="005B2A48">
        <w:rPr>
          <w:rFonts w:ascii="David" w:hAnsi="David" w:hint="cs"/>
          <w:rtl/>
        </w:rPr>
        <w:t xml:space="preserve"> </w:t>
      </w:r>
      <w:r w:rsidR="0078298D" w:rsidRPr="005B2A48">
        <w:rPr>
          <w:rFonts w:ascii="David" w:hAnsi="David"/>
          <w:rtl/>
        </w:rPr>
        <w:t xml:space="preserve">ע"א 1966/07 </w:t>
      </w:r>
      <w:r w:rsidR="0078298D" w:rsidRPr="005B2A48">
        <w:rPr>
          <w:rFonts w:ascii="David" w:hAnsi="David"/>
          <w:b/>
          <w:bCs/>
          <w:rtl/>
        </w:rPr>
        <w:t>עמליה אריאל נ' קרן הגמלאות של חברי אגד בע"מ</w:t>
      </w:r>
      <w:r w:rsidR="000A2D4C" w:rsidRPr="005B2A48">
        <w:rPr>
          <w:rFonts w:ascii="David" w:hAnsi="David"/>
          <w:rtl/>
        </w:rPr>
        <w:t xml:space="preserve"> (9.8.2010)</w:t>
      </w:r>
      <w:r w:rsidR="005B2A48">
        <w:rPr>
          <w:rFonts w:ascii="David" w:hAnsi="David" w:hint="cs"/>
          <w:rtl/>
        </w:rPr>
        <w:t xml:space="preserve">; ע"א 3352/07 </w:t>
      </w:r>
      <w:r w:rsidR="005B2A48" w:rsidRPr="00265E98">
        <w:rPr>
          <w:rFonts w:ascii="David" w:hAnsi="David" w:hint="cs"/>
          <w:b/>
          <w:bCs/>
          <w:rtl/>
        </w:rPr>
        <w:t>בנק הפ</w:t>
      </w:r>
      <w:r w:rsidR="005B2A48" w:rsidRPr="005B2A48">
        <w:rPr>
          <w:rFonts w:ascii="David" w:hAnsi="David" w:hint="cs"/>
          <w:b/>
          <w:bCs/>
          <w:rtl/>
        </w:rPr>
        <w:t>ועלים נ' הורש</w:t>
      </w:r>
      <w:r w:rsidR="005B2A48">
        <w:rPr>
          <w:rFonts w:ascii="David" w:hAnsi="David" w:hint="cs"/>
          <w:rtl/>
        </w:rPr>
        <w:t xml:space="preserve"> (7.12.2009)</w:t>
      </w:r>
      <w:r w:rsidR="000A2D4C" w:rsidRPr="005B2A48">
        <w:rPr>
          <w:rFonts w:ascii="David" w:hAnsi="David"/>
          <w:rtl/>
        </w:rPr>
        <w:t>)</w:t>
      </w:r>
      <w:r w:rsidR="009879E1" w:rsidRPr="005B2A48">
        <w:rPr>
          <w:rFonts w:ascii="Arial" w:hAnsi="Arial" w:hint="cs"/>
          <w:noProof w:val="0"/>
          <w:rtl/>
        </w:rPr>
        <w:t>.</w:t>
      </w:r>
    </w:p>
    <w:p w:rsidR="004657C9" w:rsidRPr="00C12814" w:rsidRDefault="004657C9" w:rsidP="004657C9">
      <w:pPr>
        <w:pStyle w:val="ad"/>
        <w:spacing w:line="360" w:lineRule="auto"/>
        <w:ind w:left="567"/>
        <w:jc w:val="both"/>
        <w:rPr>
          <w:rFonts w:ascii="Arial" w:hAnsi="Arial"/>
          <w:noProof w:val="0"/>
        </w:rPr>
      </w:pPr>
    </w:p>
    <w:p w:rsidR="00F36D66" w:rsidRDefault="004657C9" w:rsidP="006440F9">
      <w:pPr>
        <w:pStyle w:val="ad"/>
        <w:numPr>
          <w:ilvl w:val="0"/>
          <w:numId w:val="1"/>
        </w:numPr>
        <w:spacing w:line="360" w:lineRule="auto"/>
        <w:jc w:val="both"/>
        <w:rPr>
          <w:rFonts w:ascii="Arial" w:hAnsi="Arial"/>
          <w:noProof w:val="0"/>
        </w:rPr>
      </w:pPr>
      <w:r>
        <w:rPr>
          <w:rFonts w:ascii="David" w:hAnsi="David" w:hint="cs"/>
          <w:rtl/>
        </w:rPr>
        <w:t xml:space="preserve">את המבחנים האמורים יש להחיל בשים לב </w:t>
      </w:r>
      <w:r w:rsidR="006440F9">
        <w:rPr>
          <w:rFonts w:ascii="David" w:hAnsi="David" w:hint="cs"/>
          <w:rtl/>
        </w:rPr>
        <w:t xml:space="preserve">לתמורות </w:t>
      </w:r>
      <w:r w:rsidR="00265E98">
        <w:rPr>
          <w:rFonts w:ascii="David" w:hAnsi="David" w:hint="cs"/>
          <w:rtl/>
        </w:rPr>
        <w:t xml:space="preserve">שחלו </w:t>
      </w:r>
      <w:r>
        <w:rPr>
          <w:rFonts w:ascii="David" w:hAnsi="David" w:hint="cs"/>
          <w:rtl/>
        </w:rPr>
        <w:t>בנורמות</w:t>
      </w:r>
      <w:r w:rsidR="006532F9">
        <w:rPr>
          <w:rFonts w:ascii="David" w:hAnsi="David" w:hint="cs"/>
          <w:rtl/>
        </w:rPr>
        <w:t xml:space="preserve"> החברתיות לאורך השנים אשר יש בהן</w:t>
      </w:r>
      <w:r>
        <w:rPr>
          <w:rFonts w:ascii="David" w:hAnsi="David" w:hint="cs"/>
          <w:rtl/>
        </w:rPr>
        <w:t xml:space="preserve"> כדי להשפיע על הגדרת "חיי משפחה". ראו בעניין זה דברי כב' השופטת ד' בייניש בבג"ץ 4178/04 </w:t>
      </w:r>
      <w:r w:rsidRPr="004657C9">
        <w:rPr>
          <w:rFonts w:ascii="David" w:hAnsi="David" w:hint="cs"/>
          <w:b/>
          <w:bCs/>
          <w:rtl/>
        </w:rPr>
        <w:t>פלוני נ' בית הדין הרבני לערעורים</w:t>
      </w:r>
      <w:r>
        <w:rPr>
          <w:rFonts w:ascii="David" w:hAnsi="David" w:hint="cs"/>
          <w:rtl/>
        </w:rPr>
        <w:t xml:space="preserve"> (13.12.2006): </w:t>
      </w:r>
      <w:r w:rsidRPr="004657C9">
        <w:rPr>
          <w:rFonts w:ascii="David" w:hAnsi="David" w:hint="cs"/>
          <w:b/>
          <w:bCs/>
          <w:rtl/>
        </w:rPr>
        <w:t>"השאלה מהם "חיי משפחה" קשה להגדרה ממצה, וכך במיוחד נוכח השינויים החברתיים הרבים שחלו במהלך השנים האחרונות ביחס לאופיו ולטיבו של התא המשפחתי. דומה כי הגבלת תחומי המונח "חיי משפחה" לבני-זוג הרו</w:t>
      </w:r>
      <w:r w:rsidR="00C12814">
        <w:rPr>
          <w:rFonts w:ascii="David" w:hAnsi="David" w:hint="cs"/>
          <w:b/>
          <w:bCs/>
          <w:rtl/>
        </w:rPr>
        <w:t>צים להמשיך את הדור ולגדל צאצאים</w:t>
      </w:r>
      <w:r w:rsidRPr="004657C9">
        <w:rPr>
          <w:rFonts w:ascii="David" w:hAnsi="David" w:hint="cs"/>
          <w:b/>
          <w:bCs/>
          <w:rtl/>
        </w:rPr>
        <w:t xml:space="preserve">... היא צרה מידי. במציאות אפשר שלא כל זוג נשוי מעוניין בהרכח בהמשך הדור ובגידול צאצאים. במקרים מתאימים, יש להכיר בתא המשפחתי אף כאשר הזוגיות אינה מבוססת על קשר פורמאלי של נישואין ואין תכליתה גידול צאצאים, אולם בני-הזוג דבקים אחד בשני בקשר של גורל-חיים והקשר הזוגי ביניהם מבוסס על יחסי-אישות וכולל יסודות אמוציונאליים וכלכליים ... אין ספק </w:t>
      </w:r>
      <w:r w:rsidRPr="004657C9">
        <w:rPr>
          <w:rFonts w:ascii="David" w:hAnsi="David" w:hint="cs"/>
          <w:b/>
          <w:bCs/>
          <w:rtl/>
        </w:rPr>
        <w:lastRenderedPageBreak/>
        <w:t>אמנם כי כוונה מצד בני-זוג החיים יחדיו לגדל ילדים ולהמשיך את הדור, עשויה להוות אינדיקציה משמעותית לקיומם של חיי משפחה במשק בית משותף; בנסיבות מת</w:t>
      </w:r>
      <w:r w:rsidR="00265E98">
        <w:rPr>
          <w:rFonts w:ascii="David" w:hAnsi="David" w:hint="cs"/>
          <w:b/>
          <w:bCs/>
          <w:rtl/>
        </w:rPr>
        <w:t>אימות, היא אף עשויה לתמוך במסקנה</w:t>
      </w:r>
      <w:r w:rsidRPr="004657C9">
        <w:rPr>
          <w:rFonts w:ascii="David" w:hAnsi="David" w:hint="cs"/>
          <w:b/>
          <w:bCs/>
          <w:rtl/>
        </w:rPr>
        <w:t xml:space="preserve"> כי בני-הזוג התכוונו ליצור שיתוף בנכסיהם. עם זאת, אין מדובר בדרישה הכרחית ויש לבחון כל מקרה לפי נסיבותיו"</w:t>
      </w:r>
      <w:r w:rsidR="00F36D66">
        <w:rPr>
          <w:rFonts w:ascii="Arial" w:hAnsi="Arial" w:hint="cs"/>
          <w:noProof w:val="0"/>
          <w:rtl/>
        </w:rPr>
        <w:t>.</w:t>
      </w:r>
    </w:p>
    <w:p w:rsidR="00F36D66" w:rsidRDefault="00F36D66" w:rsidP="00F36D66">
      <w:pPr>
        <w:pStyle w:val="ad"/>
        <w:spacing w:line="360" w:lineRule="auto"/>
        <w:ind w:left="567"/>
        <w:jc w:val="both"/>
        <w:rPr>
          <w:rFonts w:ascii="Arial" w:hAnsi="Arial"/>
          <w:noProof w:val="0"/>
          <w:rtl/>
        </w:rPr>
      </w:pPr>
    </w:p>
    <w:p w:rsidR="004657C9" w:rsidRDefault="004657C9" w:rsidP="00265E98">
      <w:pPr>
        <w:pStyle w:val="ad"/>
        <w:spacing w:line="360" w:lineRule="auto"/>
        <w:ind w:left="567"/>
        <w:jc w:val="both"/>
        <w:rPr>
          <w:rFonts w:ascii="Arial" w:hAnsi="Arial"/>
          <w:noProof w:val="0"/>
        </w:rPr>
      </w:pPr>
      <w:r>
        <w:rPr>
          <w:rFonts w:ascii="Arial" w:hAnsi="Arial" w:hint="cs"/>
          <w:noProof w:val="0"/>
          <w:rtl/>
        </w:rPr>
        <w:t xml:space="preserve">ברם, </w:t>
      </w:r>
      <w:r w:rsidR="00F36D66">
        <w:rPr>
          <w:rFonts w:ascii="Arial" w:hAnsi="Arial" w:hint="cs"/>
          <w:noProof w:val="0"/>
          <w:rtl/>
        </w:rPr>
        <w:t xml:space="preserve">עדיין יש להיצמד </w:t>
      </w:r>
      <w:r w:rsidR="005038D7">
        <w:rPr>
          <w:rFonts w:ascii="Arial" w:hAnsi="Arial" w:hint="cs"/>
          <w:noProof w:val="0"/>
          <w:rtl/>
        </w:rPr>
        <w:t xml:space="preserve">למבחנים </w:t>
      </w:r>
      <w:r w:rsidR="00F36D66">
        <w:rPr>
          <w:rFonts w:ascii="Arial" w:hAnsi="Arial" w:hint="cs"/>
          <w:noProof w:val="0"/>
          <w:rtl/>
        </w:rPr>
        <w:t xml:space="preserve">שנקבעו בפסיקה. לאור ההשלכות המשמעותיות היכולות להיות להכרה בבני זוג כידועים בציבור </w:t>
      </w:r>
      <w:r w:rsidR="00F36D66">
        <w:rPr>
          <w:rFonts w:ascii="Arial" w:hAnsi="Arial"/>
          <w:noProof w:val="0"/>
          <w:rtl/>
        </w:rPr>
        <w:t>–</w:t>
      </w:r>
      <w:r w:rsidR="00F36D66">
        <w:rPr>
          <w:rFonts w:ascii="Arial" w:hAnsi="Arial" w:hint="cs"/>
          <w:noProof w:val="0"/>
          <w:rtl/>
        </w:rPr>
        <w:t xml:space="preserve"> הן במישור היחסים הפנימיים ביניהם והן במישור היחסים החיצוניים </w:t>
      </w:r>
      <w:r w:rsidR="00F36D66">
        <w:rPr>
          <w:rFonts w:ascii="Arial" w:hAnsi="Arial"/>
          <w:noProof w:val="0"/>
          <w:rtl/>
        </w:rPr>
        <w:t>–</w:t>
      </w:r>
      <w:r w:rsidR="00F36D66">
        <w:rPr>
          <w:rFonts w:ascii="Arial" w:hAnsi="Arial" w:hint="cs"/>
          <w:noProof w:val="0"/>
          <w:rtl/>
        </w:rPr>
        <w:t xml:space="preserve"> הובעה בפסיקה דעה כי נראה שיש לנקוט משנה זהירות בטרם הכרזה על בני זוג כידועים בציבור (רע"א 5096/21 </w:t>
      </w:r>
      <w:r w:rsidR="00F36D66" w:rsidRPr="00F36D66">
        <w:rPr>
          <w:rFonts w:ascii="Arial" w:hAnsi="Arial" w:hint="cs"/>
          <w:b/>
          <w:bCs/>
          <w:noProof w:val="0"/>
          <w:rtl/>
        </w:rPr>
        <w:t>פלוני נ' שלמה חברה לביטוח בע"מ</w:t>
      </w:r>
      <w:r w:rsidR="00F36D66">
        <w:rPr>
          <w:rFonts w:ascii="Arial" w:hAnsi="Arial" w:hint="cs"/>
          <w:noProof w:val="0"/>
          <w:rtl/>
        </w:rPr>
        <w:t xml:space="preserve"> (15.12.2021)). </w:t>
      </w:r>
    </w:p>
    <w:p w:rsidR="00774E3B" w:rsidRDefault="00774E3B" w:rsidP="00774E3B">
      <w:pPr>
        <w:pStyle w:val="ad"/>
        <w:spacing w:line="360" w:lineRule="auto"/>
        <w:ind w:left="567"/>
        <w:jc w:val="both"/>
        <w:rPr>
          <w:rFonts w:ascii="Arial" w:hAnsi="Arial"/>
          <w:noProof w:val="0"/>
        </w:rPr>
      </w:pPr>
    </w:p>
    <w:p w:rsidR="0079476C" w:rsidRDefault="008636B7" w:rsidP="00B41169">
      <w:pPr>
        <w:pStyle w:val="ad"/>
        <w:numPr>
          <w:ilvl w:val="0"/>
          <w:numId w:val="1"/>
        </w:numPr>
        <w:spacing w:line="360" w:lineRule="auto"/>
        <w:jc w:val="both"/>
        <w:rPr>
          <w:rFonts w:ascii="Arial" w:hAnsi="Arial"/>
          <w:noProof w:val="0"/>
        </w:rPr>
      </w:pPr>
      <w:r>
        <w:rPr>
          <w:rFonts w:ascii="Arial" w:hAnsi="Arial" w:hint="cs"/>
          <w:noProof w:val="0"/>
          <w:rtl/>
        </w:rPr>
        <w:t xml:space="preserve">במקרה שלפניי, כאמור, כל אחד מהצדדים הציג תמונה שונה לחלוטין בעניין אופי הקשר ביניהם. התובע טען, כי </w:t>
      </w:r>
      <w:r w:rsidR="0079476C">
        <w:rPr>
          <w:rFonts w:ascii="Arial" w:hAnsi="Arial" w:hint="cs"/>
          <w:noProof w:val="0"/>
          <w:rtl/>
        </w:rPr>
        <w:t xml:space="preserve">בתקופה שחודש </w:t>
      </w:r>
      <w:r>
        <w:rPr>
          <w:rFonts w:ascii="Arial" w:hAnsi="Arial" w:hint="cs"/>
          <w:noProof w:val="0"/>
          <w:rtl/>
        </w:rPr>
        <w:t xml:space="preserve">מרץ 2009 עד חודש אפריל 2021 ניהלו הצדדים קשר </w:t>
      </w:r>
      <w:r w:rsidR="00326A7D" w:rsidRPr="008636B7">
        <w:rPr>
          <w:rFonts w:ascii="Arial" w:hAnsi="Arial" w:hint="cs"/>
          <w:noProof w:val="0"/>
          <w:rtl/>
        </w:rPr>
        <w:t xml:space="preserve">זוגי של ידועים בציבור. לדבריו, </w:t>
      </w:r>
      <w:r w:rsidR="00326A7D" w:rsidRPr="008636B7">
        <w:rPr>
          <w:rFonts w:ascii="Aharoni" w:hAnsi="Aharoni" w:cs="Aharoni"/>
          <w:noProof w:val="0"/>
          <w:rtl/>
        </w:rPr>
        <w:t xml:space="preserve">"הצדדים אמנם התגוררו במדינות שונות, אלא שבכל רגע נתון בילו את זמנם יחד, בין אם בשיחות טלפוניות, הודעות ומיילים, ובין אם בביקורים ארוכים וקצרים זה אצל זה, </w:t>
      </w:r>
      <w:r w:rsidR="00B41169">
        <w:rPr>
          <w:rFonts w:ascii="Aharoni" w:hAnsi="Aharoni" w:cs="Aharoni" w:hint="cs"/>
          <w:noProof w:val="0"/>
          <w:rtl/>
        </w:rPr>
        <w:t>בא'</w:t>
      </w:r>
      <w:r w:rsidR="00326A7D" w:rsidRPr="008636B7">
        <w:rPr>
          <w:rFonts w:ascii="Aharoni" w:hAnsi="Aharoni" w:cs="Aharoni"/>
          <w:noProof w:val="0"/>
          <w:rtl/>
        </w:rPr>
        <w:t xml:space="preserve"> ובישראל, יצאו לחופשות ארוכות יחדיו, הגיעו יחדיו לאירועים משפחתיים ואף תכננו להביא לעולם ילד משותף"</w:t>
      </w:r>
      <w:r w:rsidR="00326A7D" w:rsidRPr="008636B7">
        <w:rPr>
          <w:rFonts w:ascii="Arial" w:hAnsi="Arial" w:hint="cs"/>
          <w:noProof w:val="0"/>
          <w:rtl/>
        </w:rPr>
        <w:t xml:space="preserve"> (סעיף 31 לכתב התביעה). לטענתו, במשך 11 שנים רצופות ניהלו הצדדים חיי משפחה למופת, משק בית משותף ובחרו שלא להינשא לאחרים, התגוררו יחד כשהתאפשר להם ובילו יחדיו (סעיפים 35-34 לכתב התביעה). </w:t>
      </w:r>
      <w:r w:rsidR="0079476C">
        <w:rPr>
          <w:rFonts w:ascii="Arial" w:hAnsi="Arial" w:hint="cs"/>
          <w:noProof w:val="0"/>
          <w:rtl/>
        </w:rPr>
        <w:t>לעומת זאת, הנתבע טוען כי הצדדים ניהלו מערכת יחסים של חברים הנהנים להיפגש מעת לעת לבילוי משותף, אשר גלשה לפסים אינטימיים לעיתים רחוקות מאוד, ולא דובר בחיי זוגיות רומנטית. לדבריו, הצדדים לא ניהלו משק בית משותף, שהרי כל אחד מהם חי את חייו במדינה אחרת, הצדדים לא התגוררו יחד, לא ניהלו חשבון בנק משותף, לא היה ביניהם כל שיתוף כלכלי, לא נשאו בהוצאות משותפות ולא רכשו דברים משותפים למעט מספר מועט של רהיטים לדירה, והם נפגשו מעת לעת בסופי שבוע, חופשות וחגים, בממוצע אחת לחודשיים.</w:t>
      </w:r>
    </w:p>
    <w:p w:rsidR="00326D61" w:rsidRDefault="00326D61" w:rsidP="00326D61">
      <w:pPr>
        <w:pStyle w:val="ad"/>
        <w:spacing w:line="360" w:lineRule="auto"/>
        <w:ind w:left="567"/>
        <w:jc w:val="both"/>
        <w:rPr>
          <w:rFonts w:ascii="Arial" w:hAnsi="Arial"/>
          <w:noProof w:val="0"/>
          <w:rtl/>
        </w:rPr>
      </w:pPr>
    </w:p>
    <w:p w:rsidR="00326D61" w:rsidRDefault="00326D61" w:rsidP="00326D61">
      <w:pPr>
        <w:pStyle w:val="ad"/>
        <w:spacing w:line="360" w:lineRule="auto"/>
        <w:ind w:left="567"/>
        <w:jc w:val="both"/>
        <w:rPr>
          <w:rFonts w:ascii="Arial" w:hAnsi="Arial"/>
          <w:noProof w:val="0"/>
          <w:rtl/>
        </w:rPr>
      </w:pPr>
      <w:r>
        <w:rPr>
          <w:rFonts w:ascii="Arial" w:hAnsi="Arial" w:hint="cs"/>
          <w:noProof w:val="0"/>
          <w:rtl/>
        </w:rPr>
        <w:t>להלן תיבחנה העובדות אשר הוכחו.</w:t>
      </w:r>
    </w:p>
    <w:p w:rsidR="00326D61" w:rsidRDefault="00326D61" w:rsidP="00326D61">
      <w:pPr>
        <w:pStyle w:val="ad"/>
        <w:spacing w:line="360" w:lineRule="auto"/>
        <w:ind w:left="567"/>
        <w:jc w:val="both"/>
        <w:rPr>
          <w:rFonts w:ascii="Arial" w:hAnsi="Arial"/>
          <w:noProof w:val="0"/>
        </w:rPr>
      </w:pPr>
    </w:p>
    <w:p w:rsidR="00943107" w:rsidRDefault="00CD6887" w:rsidP="002B5376">
      <w:pPr>
        <w:pStyle w:val="ad"/>
        <w:numPr>
          <w:ilvl w:val="0"/>
          <w:numId w:val="1"/>
        </w:numPr>
        <w:spacing w:line="360" w:lineRule="auto"/>
        <w:jc w:val="both"/>
        <w:rPr>
          <w:rFonts w:ascii="Arial" w:hAnsi="Arial"/>
          <w:noProof w:val="0"/>
        </w:rPr>
      </w:pPr>
      <w:r>
        <w:rPr>
          <w:rFonts w:ascii="Arial" w:hAnsi="Arial" w:hint="cs"/>
          <w:noProof w:val="0"/>
          <w:rtl/>
        </w:rPr>
        <w:t xml:space="preserve">התובע צרף תכתובות בין הצדדים באמצעות אפליקציית ווטסאפ לאורך תקופה בת כ- 7 שנים, בשנים 2020-2013 (נספח 10). התכתובות </w:t>
      </w:r>
      <w:r w:rsidR="00CE6721">
        <w:rPr>
          <w:rFonts w:ascii="Arial" w:hAnsi="Arial" w:hint="cs"/>
          <w:noProof w:val="0"/>
          <w:rtl/>
        </w:rPr>
        <w:t>תכופות מאוד, בדרך</w:t>
      </w:r>
      <w:r w:rsidR="00817745">
        <w:rPr>
          <w:rFonts w:ascii="Arial" w:hAnsi="Arial" w:hint="cs"/>
          <w:noProof w:val="0"/>
          <w:rtl/>
        </w:rPr>
        <w:t xml:space="preserve"> כלל</w:t>
      </w:r>
      <w:r w:rsidR="00CE6721">
        <w:rPr>
          <w:rFonts w:ascii="Arial" w:hAnsi="Arial" w:hint="cs"/>
          <w:noProof w:val="0"/>
          <w:rtl/>
        </w:rPr>
        <w:t xml:space="preserve"> התקיימו מספר רב של פעמים ביום, כוללות עדכונים שוטפים בעניינים יום יומיים</w:t>
      </w:r>
      <w:r w:rsidR="00D31B4C">
        <w:rPr>
          <w:rFonts w:ascii="Arial" w:hAnsi="Arial" w:hint="cs"/>
          <w:noProof w:val="0"/>
          <w:rtl/>
        </w:rPr>
        <w:t xml:space="preserve">, התעניינות הדדית זה </w:t>
      </w:r>
      <w:r w:rsidR="002B5376">
        <w:rPr>
          <w:rFonts w:ascii="Arial" w:hAnsi="Arial" w:hint="cs"/>
          <w:noProof w:val="0"/>
          <w:rtl/>
        </w:rPr>
        <w:t>בחוויותיו</w:t>
      </w:r>
      <w:r w:rsidR="00D31B4C">
        <w:rPr>
          <w:rFonts w:ascii="Arial" w:hAnsi="Arial" w:hint="cs"/>
          <w:noProof w:val="0"/>
          <w:rtl/>
        </w:rPr>
        <w:t xml:space="preserve"> של זה</w:t>
      </w:r>
      <w:r w:rsidR="00CE6721">
        <w:rPr>
          <w:rFonts w:ascii="Arial" w:hAnsi="Arial" w:hint="cs"/>
          <w:noProof w:val="0"/>
          <w:rtl/>
        </w:rPr>
        <w:t xml:space="preserve"> וכן מילות אהבה, ומלמדות על קשר קרוב, אינטימי</w:t>
      </w:r>
      <w:r>
        <w:rPr>
          <w:rFonts w:ascii="Arial" w:hAnsi="Arial" w:hint="cs"/>
          <w:noProof w:val="0"/>
          <w:rtl/>
        </w:rPr>
        <w:t xml:space="preserve"> </w:t>
      </w:r>
      <w:r w:rsidR="00CE6721">
        <w:rPr>
          <w:rFonts w:ascii="Arial" w:hAnsi="Arial" w:hint="cs"/>
          <w:noProof w:val="0"/>
          <w:rtl/>
        </w:rPr>
        <w:t xml:space="preserve">ואינטנסיבי, כשל בני זוג. </w:t>
      </w:r>
      <w:r w:rsidR="00943107" w:rsidRPr="00326D61">
        <w:rPr>
          <w:rFonts w:ascii="Arial" w:hAnsi="Arial" w:hint="cs"/>
          <w:noProof w:val="0"/>
          <w:rtl/>
        </w:rPr>
        <w:t xml:space="preserve"> </w:t>
      </w:r>
    </w:p>
    <w:p w:rsidR="00CE6721" w:rsidRDefault="00CE6721" w:rsidP="00CE6721">
      <w:pPr>
        <w:pStyle w:val="ad"/>
        <w:spacing w:line="360" w:lineRule="auto"/>
        <w:ind w:left="567"/>
        <w:jc w:val="both"/>
        <w:rPr>
          <w:rFonts w:ascii="Arial" w:hAnsi="Arial"/>
          <w:noProof w:val="0"/>
        </w:rPr>
      </w:pPr>
    </w:p>
    <w:p w:rsidR="00EB7C04" w:rsidRDefault="00CE6721" w:rsidP="007A77A1">
      <w:pPr>
        <w:pStyle w:val="ad"/>
        <w:numPr>
          <w:ilvl w:val="0"/>
          <w:numId w:val="1"/>
        </w:numPr>
        <w:spacing w:line="360" w:lineRule="auto"/>
        <w:jc w:val="both"/>
        <w:rPr>
          <w:rFonts w:ascii="Arial" w:hAnsi="Arial"/>
          <w:noProof w:val="0"/>
        </w:rPr>
      </w:pPr>
      <w:r>
        <w:rPr>
          <w:rFonts w:ascii="Arial" w:hAnsi="Arial" w:hint="cs"/>
          <w:noProof w:val="0"/>
          <w:rtl/>
        </w:rPr>
        <w:t>טענת הנתבע כי כל אחד מבני הזוג קיים במקביל קשרים עם גברים נוספים לא הוכחה</w:t>
      </w:r>
      <w:r w:rsidR="00483BBD">
        <w:rPr>
          <w:rFonts w:ascii="Arial" w:hAnsi="Arial" w:hint="cs"/>
          <w:noProof w:val="0"/>
          <w:rtl/>
        </w:rPr>
        <w:t xml:space="preserve"> בכל דרך.</w:t>
      </w:r>
      <w:r>
        <w:rPr>
          <w:rFonts w:ascii="Arial" w:hAnsi="Arial" w:hint="cs"/>
          <w:noProof w:val="0"/>
          <w:rtl/>
        </w:rPr>
        <w:t xml:space="preserve"> </w:t>
      </w:r>
      <w:r w:rsidR="00EB7C04">
        <w:rPr>
          <w:rFonts w:ascii="Arial" w:hAnsi="Arial" w:hint="cs"/>
          <w:noProof w:val="0"/>
          <w:rtl/>
        </w:rPr>
        <w:t xml:space="preserve">כך אף </w:t>
      </w:r>
      <w:r w:rsidR="00483BBD">
        <w:rPr>
          <w:rFonts w:ascii="Arial" w:hAnsi="Arial" w:hint="cs"/>
          <w:noProof w:val="0"/>
          <w:rtl/>
        </w:rPr>
        <w:t xml:space="preserve">טענת הנתבע </w:t>
      </w:r>
      <w:r w:rsidR="00EB7C04">
        <w:rPr>
          <w:rFonts w:ascii="Arial" w:hAnsi="Arial" w:hint="cs"/>
          <w:noProof w:val="0"/>
          <w:rtl/>
        </w:rPr>
        <w:t xml:space="preserve">כי הקשר </w:t>
      </w:r>
      <w:r w:rsidR="00483BBD">
        <w:rPr>
          <w:rFonts w:ascii="Arial" w:hAnsi="Arial" w:hint="cs"/>
          <w:noProof w:val="0"/>
          <w:rtl/>
        </w:rPr>
        <w:t xml:space="preserve">בין הצדדים </w:t>
      </w:r>
      <w:r w:rsidR="00EB7C04">
        <w:rPr>
          <w:rFonts w:ascii="Arial" w:hAnsi="Arial" w:hint="cs"/>
          <w:noProof w:val="0"/>
          <w:rtl/>
        </w:rPr>
        <w:t xml:space="preserve">התחיל כרומנטי והמשיך כאפלטוני לא הוכחה. </w:t>
      </w:r>
      <w:r w:rsidR="00483BBD">
        <w:rPr>
          <w:rFonts w:ascii="Arial" w:hAnsi="Arial" w:hint="cs"/>
          <w:noProof w:val="0"/>
          <w:rtl/>
        </w:rPr>
        <w:t>טענה זו אף אינה עולה בקנה אחד עם עדויות אמו ואחיו של הנתבע. יש לציין כי מטעם התובע העידו גם אמו, אחיו, עו"ד שהייתה עם התוב</w:t>
      </w:r>
      <w:r w:rsidR="007A77A1">
        <w:rPr>
          <w:rFonts w:ascii="Arial" w:hAnsi="Arial" w:hint="cs"/>
          <w:noProof w:val="0"/>
          <w:rtl/>
        </w:rPr>
        <w:t xml:space="preserve">ע בקשרים מקצועיים וחבריים וכן סוכנת הנסיעות </w:t>
      </w:r>
      <w:r w:rsidR="007A77A1">
        <w:rPr>
          <w:rFonts w:ascii="Arial" w:hAnsi="Arial" w:hint="cs"/>
          <w:noProof w:val="0"/>
          <w:rtl/>
        </w:rPr>
        <w:lastRenderedPageBreak/>
        <w:t>של התובע. לעומת זאת הנתבע הסתפק בעדותו שלו ולא ביקש לתמוך טענותיו בעדויות של אנשים נוספים.</w:t>
      </w:r>
    </w:p>
    <w:p w:rsidR="00EB7C04" w:rsidRPr="007A77A1" w:rsidRDefault="00EB7C04" w:rsidP="00EB7C04">
      <w:pPr>
        <w:pStyle w:val="ad"/>
        <w:spacing w:line="360" w:lineRule="auto"/>
        <w:ind w:left="567"/>
        <w:jc w:val="both"/>
        <w:rPr>
          <w:rFonts w:ascii="Arial" w:hAnsi="Arial"/>
          <w:noProof w:val="0"/>
        </w:rPr>
      </w:pPr>
    </w:p>
    <w:p w:rsidR="009504FA" w:rsidRDefault="00943107" w:rsidP="00D20A9E">
      <w:pPr>
        <w:pStyle w:val="ad"/>
        <w:numPr>
          <w:ilvl w:val="0"/>
          <w:numId w:val="1"/>
        </w:numPr>
        <w:spacing w:line="360" w:lineRule="auto"/>
        <w:jc w:val="both"/>
        <w:rPr>
          <w:rFonts w:ascii="Arial" w:hAnsi="Arial"/>
          <w:noProof w:val="0"/>
        </w:rPr>
      </w:pPr>
      <w:r w:rsidRPr="002776B0">
        <w:rPr>
          <w:rFonts w:ascii="Arial" w:hAnsi="Arial" w:hint="cs"/>
          <w:noProof w:val="0"/>
          <w:rtl/>
        </w:rPr>
        <w:t xml:space="preserve">בשנת </w:t>
      </w:r>
      <w:r w:rsidR="0076006C" w:rsidRPr="002776B0">
        <w:rPr>
          <w:rFonts w:ascii="Arial" w:hAnsi="Arial" w:hint="cs"/>
          <w:noProof w:val="0"/>
          <w:rtl/>
        </w:rPr>
        <w:t>2</w:t>
      </w:r>
      <w:r w:rsidR="002776B0" w:rsidRPr="002776B0">
        <w:rPr>
          <w:rFonts w:ascii="Arial" w:hAnsi="Arial" w:hint="cs"/>
          <w:noProof w:val="0"/>
          <w:rtl/>
        </w:rPr>
        <w:t>017</w:t>
      </w:r>
      <w:r w:rsidRPr="002776B0">
        <w:rPr>
          <w:rFonts w:ascii="Arial" w:hAnsi="Arial" w:hint="cs"/>
          <w:noProof w:val="0"/>
          <w:rtl/>
        </w:rPr>
        <w:t xml:space="preserve"> פנו הצדדים יחד לסוכנות פונדקאות</w:t>
      </w:r>
      <w:r w:rsidR="002776B0">
        <w:rPr>
          <w:rFonts w:ascii="Arial" w:hAnsi="Arial" w:hint="cs"/>
          <w:noProof w:val="0"/>
          <w:rtl/>
        </w:rPr>
        <w:t xml:space="preserve"> במטרה להביא </w:t>
      </w:r>
      <w:r w:rsidR="007A77A1">
        <w:rPr>
          <w:rFonts w:ascii="Arial" w:hAnsi="Arial" w:hint="cs"/>
          <w:noProof w:val="0"/>
          <w:rtl/>
        </w:rPr>
        <w:t xml:space="preserve">יחד ילד </w:t>
      </w:r>
      <w:r w:rsidR="002776B0">
        <w:rPr>
          <w:rFonts w:ascii="Arial" w:hAnsi="Arial" w:hint="cs"/>
          <w:noProof w:val="0"/>
          <w:rtl/>
        </w:rPr>
        <w:t xml:space="preserve">לעולם. </w:t>
      </w:r>
      <w:r w:rsidR="00DB0990">
        <w:rPr>
          <w:rFonts w:ascii="Arial" w:hAnsi="Arial" w:hint="cs"/>
          <w:noProof w:val="0"/>
          <w:rtl/>
        </w:rPr>
        <w:t xml:space="preserve">הנתבע טען כי אין </w:t>
      </w:r>
      <w:r w:rsidR="00925B36">
        <w:rPr>
          <w:rFonts w:ascii="Arial" w:hAnsi="Arial" w:hint="cs"/>
          <w:noProof w:val="0"/>
          <w:rtl/>
        </w:rPr>
        <w:t xml:space="preserve">יסוד לטענת התובע כי </w:t>
      </w:r>
      <w:r w:rsidR="007A77A1">
        <w:rPr>
          <w:rFonts w:ascii="Arial" w:hAnsi="Arial" w:hint="cs"/>
          <w:noProof w:val="0"/>
          <w:rtl/>
        </w:rPr>
        <w:t xml:space="preserve">היו לצדדים תכניות להורות משותפת. לדברי הנתבע, הוא לבדו </w:t>
      </w:r>
      <w:r w:rsidR="00DB0990">
        <w:rPr>
          <w:rFonts w:ascii="Arial" w:hAnsi="Arial" w:hint="cs"/>
          <w:noProof w:val="0"/>
          <w:rtl/>
        </w:rPr>
        <w:t xml:space="preserve">שקל להתחיל בהליך פונדקאות, בעוד התובע אך הצטרף אליו לפגישה אחת </w:t>
      </w:r>
      <w:r w:rsidR="00FC7A20">
        <w:rPr>
          <w:rFonts w:ascii="Arial" w:hAnsi="Arial" w:hint="cs"/>
          <w:noProof w:val="0"/>
          <w:rtl/>
        </w:rPr>
        <w:t xml:space="preserve">בסוכנות פונדקאות לבירור מידע, </w:t>
      </w:r>
      <w:r w:rsidR="00DB0990">
        <w:rPr>
          <w:rFonts w:ascii="Arial" w:hAnsi="Arial" w:hint="cs"/>
          <w:noProof w:val="0"/>
          <w:rtl/>
        </w:rPr>
        <w:t>לבקשת</w:t>
      </w:r>
      <w:r w:rsidR="007A77A1">
        <w:rPr>
          <w:rFonts w:ascii="Arial" w:hAnsi="Arial" w:hint="cs"/>
          <w:noProof w:val="0"/>
          <w:rtl/>
        </w:rPr>
        <w:t>ו</w:t>
      </w:r>
      <w:r w:rsidR="00DB0990">
        <w:rPr>
          <w:rFonts w:ascii="Arial" w:hAnsi="Arial" w:hint="cs"/>
          <w:noProof w:val="0"/>
          <w:rtl/>
        </w:rPr>
        <w:t xml:space="preserve"> </w:t>
      </w:r>
      <w:r w:rsidR="00FC7A20">
        <w:rPr>
          <w:rFonts w:ascii="Arial" w:hAnsi="Arial" w:hint="cs"/>
          <w:noProof w:val="0"/>
          <w:rtl/>
        </w:rPr>
        <w:t xml:space="preserve">כיוון שלא הכיר את ההליכים בישראל. </w:t>
      </w:r>
      <w:r w:rsidR="007A77A1">
        <w:rPr>
          <w:rFonts w:ascii="Arial" w:hAnsi="Arial" w:hint="cs"/>
          <w:noProof w:val="0"/>
          <w:rtl/>
        </w:rPr>
        <w:t xml:space="preserve">קשה לקבל טענה זו של הנתבע, לנוכח העובדה </w:t>
      </w:r>
      <w:r w:rsidR="00DB0990">
        <w:rPr>
          <w:rFonts w:ascii="Arial" w:hAnsi="Arial" w:hint="cs"/>
          <w:noProof w:val="0"/>
          <w:rtl/>
        </w:rPr>
        <w:t>ש</w:t>
      </w:r>
      <w:r w:rsidR="00D20A9E">
        <w:rPr>
          <w:rFonts w:ascii="Arial" w:hAnsi="Arial" w:hint="cs"/>
          <w:noProof w:val="0"/>
          <w:rtl/>
        </w:rPr>
        <w:t xml:space="preserve">בעקבות אותה פגישה שלחה </w:t>
      </w:r>
      <w:r w:rsidR="00DB0990">
        <w:rPr>
          <w:rFonts w:ascii="Arial" w:hAnsi="Arial" w:hint="cs"/>
          <w:noProof w:val="0"/>
          <w:rtl/>
        </w:rPr>
        <w:t xml:space="preserve">סוכנות הפונדקאות דוא"ל </w:t>
      </w:r>
      <w:r w:rsidR="00DB0990" w:rsidRPr="00D20A9E">
        <w:rPr>
          <w:rFonts w:ascii="Arial" w:hAnsi="Arial" w:hint="cs"/>
          <w:noProof w:val="0"/>
          <w:u w:val="single"/>
          <w:rtl/>
        </w:rPr>
        <w:t>לשני הצדדים</w:t>
      </w:r>
      <w:r w:rsidR="00DB0990">
        <w:rPr>
          <w:rFonts w:ascii="Arial" w:hAnsi="Arial" w:hint="cs"/>
          <w:noProof w:val="0"/>
          <w:rtl/>
        </w:rPr>
        <w:t xml:space="preserve"> בהצעה לסייע בקבלת ההחלטה או להתייעץ בנוגע להליך (נספח 6 לתצהיר עדותו הראשית של התובע). </w:t>
      </w:r>
      <w:r w:rsidR="009504FA">
        <w:rPr>
          <w:rFonts w:ascii="Arial" w:hAnsi="Arial" w:hint="cs"/>
          <w:noProof w:val="0"/>
          <w:rtl/>
        </w:rPr>
        <w:t xml:space="preserve">העובדה שהצדדים שקלו להביא יחד ילד לעולם מלמדת על רצינות הקשר ביניהם. מנגד, </w:t>
      </w:r>
      <w:r w:rsidR="00E33FCD">
        <w:rPr>
          <w:rFonts w:ascii="Arial" w:hAnsi="Arial" w:hint="cs"/>
          <w:noProof w:val="0"/>
          <w:rtl/>
        </w:rPr>
        <w:t>מדובר רק במחשבה אשר לא השתכללה למעשה כלשהו. הצדדים אך החלו בבירור ראשוני ו</w:t>
      </w:r>
      <w:r w:rsidR="009504FA">
        <w:rPr>
          <w:rFonts w:ascii="Arial" w:hAnsi="Arial" w:hint="cs"/>
          <w:noProof w:val="0"/>
          <w:rtl/>
        </w:rPr>
        <w:t xml:space="preserve">סופו של דבר לא המשיכו </w:t>
      </w:r>
      <w:r w:rsidR="00E33FCD">
        <w:rPr>
          <w:rFonts w:ascii="Arial" w:hAnsi="Arial" w:hint="cs"/>
          <w:noProof w:val="0"/>
          <w:rtl/>
        </w:rPr>
        <w:t>בניסיון להביא ילד לעולם</w:t>
      </w:r>
      <w:r w:rsidR="009504FA">
        <w:rPr>
          <w:rFonts w:ascii="Arial" w:hAnsi="Arial" w:hint="cs"/>
          <w:noProof w:val="0"/>
          <w:rtl/>
        </w:rPr>
        <w:t>, לא קיבלו החלטה להביא ילד לעולם יחד ולא ניסו להוציא אל הפועל תכנון שכזה.</w:t>
      </w:r>
    </w:p>
    <w:p w:rsidR="009504FA" w:rsidRPr="009504FA" w:rsidRDefault="009504FA" w:rsidP="009504FA">
      <w:pPr>
        <w:pStyle w:val="ad"/>
        <w:spacing w:line="360" w:lineRule="auto"/>
        <w:ind w:left="567"/>
        <w:jc w:val="both"/>
        <w:rPr>
          <w:rFonts w:ascii="Arial" w:hAnsi="Arial"/>
          <w:noProof w:val="0"/>
        </w:rPr>
      </w:pPr>
    </w:p>
    <w:p w:rsidR="00EB7C04" w:rsidRDefault="009504FA" w:rsidP="00E33FCD">
      <w:pPr>
        <w:pStyle w:val="ad"/>
        <w:numPr>
          <w:ilvl w:val="0"/>
          <w:numId w:val="1"/>
        </w:numPr>
        <w:spacing w:line="360" w:lineRule="auto"/>
        <w:jc w:val="both"/>
        <w:rPr>
          <w:rFonts w:ascii="Arial" w:hAnsi="Arial"/>
          <w:noProof w:val="0"/>
        </w:rPr>
      </w:pPr>
      <w:r>
        <w:rPr>
          <w:rFonts w:ascii="Arial" w:hAnsi="Arial" w:hint="cs"/>
          <w:noProof w:val="0"/>
          <w:rtl/>
        </w:rPr>
        <w:t xml:space="preserve">טענת הנתבע לפיה </w:t>
      </w:r>
      <w:r w:rsidR="00925B36">
        <w:rPr>
          <w:rFonts w:ascii="Arial" w:hAnsi="Arial" w:hint="cs"/>
          <w:noProof w:val="0"/>
          <w:rtl/>
        </w:rPr>
        <w:t xml:space="preserve">במהלך שנות הקשר בין הצדדים, </w:t>
      </w:r>
      <w:r w:rsidR="006966E2">
        <w:rPr>
          <w:rFonts w:ascii="Arial" w:hAnsi="Arial" w:hint="cs"/>
          <w:noProof w:val="0"/>
          <w:rtl/>
        </w:rPr>
        <w:t xml:space="preserve">הוא </w:t>
      </w:r>
      <w:r w:rsidR="00925B36">
        <w:rPr>
          <w:rFonts w:ascii="Arial" w:hAnsi="Arial" w:hint="cs"/>
          <w:noProof w:val="0"/>
          <w:rtl/>
        </w:rPr>
        <w:t>ניסה להביא ילד לעולם עם שתי נשים שונות אך הדבר לא צלח</w:t>
      </w:r>
      <w:r>
        <w:rPr>
          <w:rFonts w:ascii="Arial" w:hAnsi="Arial" w:hint="cs"/>
          <w:noProof w:val="0"/>
          <w:rtl/>
        </w:rPr>
        <w:t>, לא הוכחה בכל דרך</w:t>
      </w:r>
      <w:r w:rsidR="00E050C5">
        <w:rPr>
          <w:rFonts w:ascii="Arial" w:hAnsi="Arial" w:hint="cs"/>
          <w:noProof w:val="0"/>
          <w:rtl/>
        </w:rPr>
        <w:t>. כך למשל הנתבע לא צרף תצהירים מאת אותן נשים שלדבריו ניסה להביא יחד עמן ילד לעולם.</w:t>
      </w:r>
      <w:r w:rsidR="009D0D45">
        <w:rPr>
          <w:rFonts w:ascii="Arial" w:hAnsi="Arial" w:hint="cs"/>
          <w:noProof w:val="0"/>
          <w:rtl/>
        </w:rPr>
        <w:t xml:space="preserve"> </w:t>
      </w:r>
    </w:p>
    <w:p w:rsidR="00943107" w:rsidRPr="009D0D45" w:rsidRDefault="00943107" w:rsidP="00943107">
      <w:pPr>
        <w:pStyle w:val="ad"/>
        <w:spacing w:line="360" w:lineRule="auto"/>
        <w:ind w:left="567"/>
        <w:jc w:val="both"/>
        <w:rPr>
          <w:rFonts w:ascii="Arial" w:hAnsi="Arial"/>
          <w:noProof w:val="0"/>
        </w:rPr>
      </w:pPr>
    </w:p>
    <w:p w:rsidR="009A245D" w:rsidRDefault="00326D61" w:rsidP="00B41169">
      <w:pPr>
        <w:pStyle w:val="ad"/>
        <w:numPr>
          <w:ilvl w:val="0"/>
          <w:numId w:val="1"/>
        </w:numPr>
        <w:spacing w:line="360" w:lineRule="auto"/>
        <w:jc w:val="both"/>
        <w:rPr>
          <w:rFonts w:ascii="Arial" w:hAnsi="Arial"/>
          <w:noProof w:val="0"/>
        </w:rPr>
      </w:pPr>
      <w:r>
        <w:rPr>
          <w:rFonts w:ascii="Arial" w:hAnsi="Arial" w:hint="cs"/>
          <w:noProof w:val="0"/>
          <w:rtl/>
        </w:rPr>
        <w:t xml:space="preserve">בין בני משפחתו של התובע לבין הנתבע </w:t>
      </w:r>
      <w:r w:rsidR="007A69C4">
        <w:rPr>
          <w:rFonts w:ascii="Arial" w:hAnsi="Arial" w:hint="cs"/>
          <w:noProof w:val="0"/>
          <w:rtl/>
        </w:rPr>
        <w:t xml:space="preserve">התקיים קשר קרוב. אמו של התובע העידה כי הצדדים נהגו לבקר יחד בביתה וללון אצלה, וכי היא ומשפחתה ביקרו אצל הנתבע </w:t>
      </w:r>
      <w:r w:rsidR="00B41169">
        <w:rPr>
          <w:rFonts w:ascii="Arial" w:hAnsi="Arial" w:hint="cs"/>
          <w:noProof w:val="0"/>
          <w:rtl/>
        </w:rPr>
        <w:t>בא'</w:t>
      </w:r>
      <w:r w:rsidR="007A69C4">
        <w:rPr>
          <w:rFonts w:ascii="Arial" w:hAnsi="Arial" w:hint="cs"/>
          <w:noProof w:val="0"/>
          <w:rtl/>
        </w:rPr>
        <w:t xml:space="preserve">, חגגו לא אחת יחד בחגים, טיילו יחד במקומות שונים בעולם וכן טיילו יחד בישראל בעת ביקוריו של הנתבע (סעיפים 8-7 לתצהיר עדותה הראשית). </w:t>
      </w:r>
      <w:r>
        <w:rPr>
          <w:rFonts w:ascii="Arial" w:hAnsi="Arial" w:hint="cs"/>
          <w:noProof w:val="0"/>
          <w:rtl/>
        </w:rPr>
        <w:t>אמו של התובע העידה כי ראתה בנתבע כבן</w:t>
      </w:r>
      <w:r w:rsidR="007A69C4">
        <w:rPr>
          <w:rFonts w:ascii="Arial" w:hAnsi="Arial" w:hint="cs"/>
          <w:noProof w:val="0"/>
          <w:rtl/>
        </w:rPr>
        <w:t xml:space="preserve"> (עמ' 11 ש' 30-28), כי הכיר</w:t>
      </w:r>
      <w:r w:rsidR="00F94882">
        <w:rPr>
          <w:rFonts w:ascii="Arial" w:hAnsi="Arial" w:hint="cs"/>
          <w:noProof w:val="0"/>
          <w:rtl/>
        </w:rPr>
        <w:t>ה את בני משפחתו ואת חבריו ואף א</w:t>
      </w:r>
      <w:r w:rsidR="007A69C4">
        <w:rPr>
          <w:rFonts w:ascii="Arial" w:hAnsi="Arial" w:hint="cs"/>
          <w:noProof w:val="0"/>
          <w:rtl/>
        </w:rPr>
        <w:t xml:space="preserve">רחה בביתה את בני משפחתו וחבריו לרגל חגיגת בר מצווה </w:t>
      </w:r>
      <w:r w:rsidR="00F94882">
        <w:rPr>
          <w:rFonts w:ascii="Arial" w:hAnsi="Arial" w:hint="cs"/>
          <w:noProof w:val="0"/>
          <w:rtl/>
        </w:rPr>
        <w:t>(סעיפים 11-9 לתצהיר עדותה הראשית).</w:t>
      </w:r>
      <w:r w:rsidR="009D0D45">
        <w:rPr>
          <w:rFonts w:ascii="Arial" w:hAnsi="Arial" w:hint="cs"/>
          <w:noProof w:val="0"/>
          <w:rtl/>
        </w:rPr>
        <w:t xml:space="preserve"> </w:t>
      </w:r>
      <w:r w:rsidR="00CF4015">
        <w:rPr>
          <w:rFonts w:ascii="Arial" w:hAnsi="Arial" w:hint="cs"/>
          <w:noProof w:val="0"/>
          <w:rtl/>
        </w:rPr>
        <w:t xml:space="preserve">בעניין הקשרים הקרובים והחמים בין משפחת התובע לבין הנתבע ובני משפחתו, אשר כללו אירוח אחד את השני וחופשות משותפות, ראו גם עדות אחיו של הנתבע בסעיפים </w:t>
      </w:r>
      <w:r w:rsidR="00375008">
        <w:rPr>
          <w:rFonts w:ascii="Arial" w:hAnsi="Arial" w:hint="cs"/>
          <w:noProof w:val="0"/>
          <w:rtl/>
        </w:rPr>
        <w:t>10-7 לתצהיר עדותו הראשית, וכן בח</w:t>
      </w:r>
      <w:r w:rsidR="00D20A9E">
        <w:rPr>
          <w:rFonts w:ascii="Arial" w:hAnsi="Arial" w:hint="cs"/>
          <w:noProof w:val="0"/>
          <w:rtl/>
        </w:rPr>
        <w:t>קירתו הנגדית עמ' 10 ש' 19-6 ועמ'</w:t>
      </w:r>
      <w:r w:rsidR="00375008">
        <w:rPr>
          <w:rFonts w:ascii="Arial" w:hAnsi="Arial" w:hint="cs"/>
          <w:noProof w:val="0"/>
          <w:rtl/>
        </w:rPr>
        <w:t xml:space="preserve"> 23 ש' 23 ש' 28-22.</w:t>
      </w:r>
      <w:r w:rsidR="003B4CF3">
        <w:rPr>
          <w:rFonts w:ascii="Arial" w:hAnsi="Arial" w:hint="cs"/>
          <w:noProof w:val="0"/>
          <w:rtl/>
        </w:rPr>
        <w:t xml:space="preserve"> עו"ד </w:t>
      </w:r>
      <w:r w:rsidR="00095BDF">
        <w:rPr>
          <w:rFonts w:ascii="Arial" w:hAnsi="Arial" w:hint="cs"/>
          <w:noProof w:val="0"/>
          <w:rtl/>
        </w:rPr>
        <w:t xml:space="preserve">ק' </w:t>
      </w:r>
      <w:r w:rsidR="003B4CF3">
        <w:rPr>
          <w:rFonts w:ascii="Arial" w:hAnsi="Arial" w:hint="cs"/>
          <w:noProof w:val="0"/>
          <w:rtl/>
        </w:rPr>
        <w:t xml:space="preserve">העידה כי בינה לבין התובע מתקיימים קשרי חברות וכן קשרי עבודה, וכי הייתה עדה לקשר הזוגי בין הצדדים (סעיפים </w:t>
      </w:r>
      <w:r w:rsidR="00B950F6">
        <w:rPr>
          <w:rFonts w:ascii="Arial" w:hAnsi="Arial" w:hint="cs"/>
          <w:noProof w:val="0"/>
          <w:rtl/>
        </w:rPr>
        <w:t>2 - 9 לתצהיר עדותה הראשית)</w:t>
      </w:r>
      <w:r w:rsidR="009A245D">
        <w:rPr>
          <w:rFonts w:ascii="Arial" w:hAnsi="Arial" w:hint="cs"/>
          <w:noProof w:val="0"/>
          <w:rtl/>
        </w:rPr>
        <w:t>.</w:t>
      </w:r>
      <w:r w:rsidR="009336E7">
        <w:rPr>
          <w:rFonts w:ascii="Arial" w:hAnsi="Arial" w:hint="cs"/>
          <w:noProof w:val="0"/>
          <w:rtl/>
        </w:rPr>
        <w:t xml:space="preserve"> </w:t>
      </w:r>
    </w:p>
    <w:p w:rsidR="009A245D" w:rsidRDefault="009A245D" w:rsidP="009A245D">
      <w:pPr>
        <w:pStyle w:val="ad"/>
        <w:spacing w:line="360" w:lineRule="auto"/>
        <w:ind w:left="567"/>
        <w:jc w:val="both"/>
        <w:rPr>
          <w:rFonts w:ascii="Arial" w:hAnsi="Arial"/>
          <w:noProof w:val="0"/>
        </w:rPr>
      </w:pPr>
    </w:p>
    <w:p w:rsidR="00375008" w:rsidRDefault="009A245D" w:rsidP="00D20A9E">
      <w:pPr>
        <w:pStyle w:val="ad"/>
        <w:numPr>
          <w:ilvl w:val="0"/>
          <w:numId w:val="1"/>
        </w:numPr>
        <w:spacing w:line="360" w:lineRule="auto"/>
        <w:jc w:val="both"/>
        <w:rPr>
          <w:rFonts w:ascii="Arial" w:hAnsi="Arial"/>
          <w:noProof w:val="0"/>
        </w:rPr>
      </w:pPr>
      <w:r>
        <w:rPr>
          <w:rFonts w:ascii="Arial" w:hAnsi="Arial" w:hint="cs"/>
          <w:noProof w:val="0"/>
          <w:rtl/>
        </w:rPr>
        <w:t xml:space="preserve">סוכנת הנסיעות של התובע העידה כי התובע רכש דרכה חופשות זוגיות עבורו ועבור הנתבע, וכי התובע הוא שמימן את החופשות. אמנם, בחקירתה הנגדית העידה סוכנת הנסיעות כי אינה יודעת אם הנתבע השיב לתובע את חלקו בעלות החופשות, אך הנתבע עצמו לא הוכיח כי עשה זאת ומכאן שניתן לקבל את טענת התובע שהוא זה אשר מימן עבור שני הצדדים את </w:t>
      </w:r>
      <w:r w:rsidR="00D20A9E">
        <w:rPr>
          <w:rFonts w:ascii="Arial" w:hAnsi="Arial" w:hint="cs"/>
          <w:noProof w:val="0"/>
          <w:rtl/>
        </w:rPr>
        <w:t xml:space="preserve">אותן </w:t>
      </w:r>
      <w:r>
        <w:rPr>
          <w:rFonts w:ascii="Arial" w:hAnsi="Arial" w:hint="cs"/>
          <w:noProof w:val="0"/>
          <w:rtl/>
        </w:rPr>
        <w:t xml:space="preserve">החופשות </w:t>
      </w:r>
      <w:r w:rsidR="00AF026A">
        <w:rPr>
          <w:rFonts w:ascii="Arial" w:hAnsi="Arial" w:hint="cs"/>
          <w:noProof w:val="0"/>
          <w:rtl/>
        </w:rPr>
        <w:t xml:space="preserve">הזוגיות </w:t>
      </w:r>
      <w:r>
        <w:rPr>
          <w:rFonts w:ascii="Arial" w:hAnsi="Arial" w:hint="cs"/>
          <w:noProof w:val="0"/>
          <w:rtl/>
        </w:rPr>
        <w:t xml:space="preserve">שהוזמנו באמצעות סוכנת הנסיעות. </w:t>
      </w:r>
    </w:p>
    <w:p w:rsidR="005F26BE" w:rsidRPr="00375008" w:rsidRDefault="005F26BE" w:rsidP="005F26BE">
      <w:pPr>
        <w:pStyle w:val="ad"/>
        <w:spacing w:line="360" w:lineRule="auto"/>
        <w:ind w:left="567"/>
        <w:jc w:val="both"/>
        <w:rPr>
          <w:rFonts w:ascii="Arial" w:hAnsi="Arial"/>
          <w:noProof w:val="0"/>
        </w:rPr>
      </w:pPr>
    </w:p>
    <w:p w:rsidR="005F26BE" w:rsidRDefault="005F26BE" w:rsidP="00E33FCD">
      <w:pPr>
        <w:pStyle w:val="ad"/>
        <w:numPr>
          <w:ilvl w:val="0"/>
          <w:numId w:val="1"/>
        </w:numPr>
        <w:spacing w:line="360" w:lineRule="auto"/>
        <w:jc w:val="both"/>
        <w:rPr>
          <w:rFonts w:ascii="Arial" w:hAnsi="Arial"/>
          <w:noProof w:val="0"/>
        </w:rPr>
      </w:pPr>
      <w:r>
        <w:rPr>
          <w:rFonts w:ascii="Arial" w:hAnsi="Arial" w:hint="cs"/>
          <w:noProof w:val="0"/>
          <w:rtl/>
        </w:rPr>
        <w:lastRenderedPageBreak/>
        <w:t xml:space="preserve">בעת בחינת השאלה האם הצדדים עונים על הגדרת ידועים בציבור אם לאו, יש להביא בחשבון </w:t>
      </w:r>
      <w:r w:rsidR="00E33FCD">
        <w:rPr>
          <w:rFonts w:ascii="Arial" w:hAnsi="Arial" w:hint="cs"/>
          <w:noProof w:val="0"/>
          <w:rtl/>
        </w:rPr>
        <w:t xml:space="preserve">בין יתר השיקולים </w:t>
      </w:r>
      <w:r>
        <w:rPr>
          <w:rFonts w:ascii="Arial" w:hAnsi="Arial" w:hint="cs"/>
          <w:noProof w:val="0"/>
          <w:rtl/>
        </w:rPr>
        <w:t>גם את העובדה שהצדדים הם בני זוג מאותו המין ומשכך אינם יכולים להינשא זל"ז במדינת ישראל</w:t>
      </w:r>
      <w:r w:rsidR="00D20A9E">
        <w:rPr>
          <w:rFonts w:ascii="Arial" w:hAnsi="Arial" w:hint="cs"/>
          <w:noProof w:val="0"/>
          <w:rtl/>
        </w:rPr>
        <w:t xml:space="preserve">. </w:t>
      </w:r>
      <w:r w:rsidR="00E33FCD">
        <w:rPr>
          <w:rFonts w:ascii="Arial" w:hAnsi="Arial" w:hint="cs"/>
          <w:noProof w:val="0"/>
          <w:rtl/>
        </w:rPr>
        <w:t>על כן יתכן שהעובדה שלא נישאו אינה מלמדת שלא ראו בעצמם בני זוג נשואים</w:t>
      </w:r>
      <w:r>
        <w:rPr>
          <w:rFonts w:ascii="Arial" w:hAnsi="Arial" w:hint="cs"/>
          <w:noProof w:val="0"/>
          <w:rtl/>
        </w:rPr>
        <w:t xml:space="preserve">. </w:t>
      </w:r>
    </w:p>
    <w:p w:rsidR="00B16886" w:rsidRPr="00E33FCD" w:rsidRDefault="00B16886" w:rsidP="00B16886">
      <w:pPr>
        <w:pStyle w:val="ad"/>
        <w:spacing w:line="360" w:lineRule="auto"/>
        <w:ind w:left="567"/>
        <w:jc w:val="both"/>
        <w:rPr>
          <w:rFonts w:ascii="Arial" w:hAnsi="Arial"/>
          <w:noProof w:val="0"/>
        </w:rPr>
      </w:pPr>
    </w:p>
    <w:p w:rsidR="00B16886" w:rsidRPr="00EB7C04" w:rsidRDefault="00B16886" w:rsidP="00B41169">
      <w:pPr>
        <w:pStyle w:val="ad"/>
        <w:numPr>
          <w:ilvl w:val="0"/>
          <w:numId w:val="1"/>
        </w:numPr>
        <w:spacing w:line="360" w:lineRule="auto"/>
        <w:jc w:val="both"/>
        <w:rPr>
          <w:rFonts w:ascii="Arial" w:hAnsi="Arial"/>
          <w:noProof w:val="0"/>
        </w:rPr>
      </w:pPr>
      <w:r>
        <w:rPr>
          <w:rFonts w:ascii="Arial" w:hAnsi="Arial" w:hint="cs"/>
          <w:noProof w:val="0"/>
          <w:rtl/>
        </w:rPr>
        <w:t xml:space="preserve">אין מחלוקת כי הצדדים מעולם לא ניהלו חשבון בנק משותף. </w:t>
      </w:r>
      <w:r w:rsidRPr="00EB7C04">
        <w:rPr>
          <w:rFonts w:ascii="Arial" w:hAnsi="Arial" w:hint="cs"/>
          <w:noProof w:val="0"/>
          <w:rtl/>
        </w:rPr>
        <w:t>הצדדים לא היו מורשים לפעול אחד בחשב</w:t>
      </w:r>
      <w:r w:rsidR="00023B72">
        <w:rPr>
          <w:rFonts w:ascii="Arial" w:hAnsi="Arial" w:hint="cs"/>
          <w:noProof w:val="0"/>
          <w:rtl/>
        </w:rPr>
        <w:t xml:space="preserve">ון הבנק של משנהו, </w:t>
      </w:r>
      <w:r w:rsidR="00E33FCD">
        <w:rPr>
          <w:rFonts w:ascii="Arial" w:hAnsi="Arial" w:hint="cs"/>
          <w:noProof w:val="0"/>
          <w:rtl/>
        </w:rPr>
        <w:t xml:space="preserve">ולא היה למי מהם כרטיס אשראי לחיוב חשבון משנהו. </w:t>
      </w:r>
      <w:r w:rsidR="00023B72">
        <w:rPr>
          <w:rFonts w:ascii="Arial" w:hAnsi="Arial" w:hint="cs"/>
          <w:noProof w:val="0"/>
          <w:rtl/>
        </w:rPr>
        <w:t>כל אחד מהם</w:t>
      </w:r>
      <w:r w:rsidRPr="00EB7C04">
        <w:rPr>
          <w:rFonts w:ascii="Arial" w:hAnsi="Arial" w:hint="cs"/>
          <w:noProof w:val="0"/>
          <w:rtl/>
        </w:rPr>
        <w:t xml:space="preserve"> ניהל </w:t>
      </w:r>
      <w:r w:rsidR="00023B72">
        <w:rPr>
          <w:rFonts w:ascii="Arial" w:hAnsi="Arial" w:hint="cs"/>
          <w:noProof w:val="0"/>
          <w:rtl/>
        </w:rPr>
        <w:t xml:space="preserve">את חשבון הבנק שלו בנפרד </w:t>
      </w:r>
      <w:r w:rsidRPr="00EB7C04">
        <w:rPr>
          <w:rFonts w:ascii="Arial" w:hAnsi="Arial" w:hint="cs"/>
          <w:noProof w:val="0"/>
          <w:rtl/>
        </w:rPr>
        <w:t xml:space="preserve">ואף מימן את חיי היום יום שלו בעצמו. ראו </w:t>
      </w:r>
      <w:r w:rsidR="00023B72">
        <w:rPr>
          <w:rFonts w:ascii="Arial" w:hAnsi="Arial" w:hint="cs"/>
          <w:noProof w:val="0"/>
          <w:rtl/>
        </w:rPr>
        <w:t>בעניין זה תשובת התובע בקדם המשפט,</w:t>
      </w:r>
      <w:r w:rsidRPr="00EB7C04">
        <w:rPr>
          <w:rFonts w:ascii="Arial" w:hAnsi="Arial" w:hint="cs"/>
          <w:noProof w:val="0"/>
          <w:rtl/>
        </w:rPr>
        <w:t xml:space="preserve"> </w:t>
      </w:r>
      <w:r w:rsidR="00B66647">
        <w:rPr>
          <w:rFonts w:ascii="Arial" w:hAnsi="Arial" w:hint="cs"/>
          <w:noProof w:val="0"/>
          <w:rtl/>
        </w:rPr>
        <w:t>לשאלה</w:t>
      </w:r>
      <w:r w:rsidR="00023B72">
        <w:rPr>
          <w:rFonts w:ascii="Arial" w:hAnsi="Arial" w:hint="cs"/>
          <w:noProof w:val="0"/>
          <w:rtl/>
        </w:rPr>
        <w:t xml:space="preserve"> באשר ל</w:t>
      </w:r>
      <w:r w:rsidRPr="00D16657">
        <w:rPr>
          <w:rFonts w:ascii="Arial" w:hAnsi="Arial" w:hint="cs"/>
          <w:noProof w:val="0"/>
          <w:rtl/>
        </w:rPr>
        <w:t xml:space="preserve">התנהלות הכלכליות היומיומית ומימון הוצאותיו השוטפות של כל אחד מהצדדים כרכישת מזון ובגדים: </w:t>
      </w:r>
      <w:r w:rsidRPr="00522DF8">
        <w:rPr>
          <w:rFonts w:ascii="Aharoni" w:hAnsi="Aharoni" w:cs="Aharoni"/>
          <w:noProof w:val="0"/>
          <w:rtl/>
        </w:rPr>
        <w:t xml:space="preserve">"זה קצת יותר מורכב מאחר והחיים </w:t>
      </w:r>
      <w:r w:rsidRPr="001E4F3B">
        <w:rPr>
          <w:rFonts w:ascii="Aharoni" w:hAnsi="Aharoni" w:cs="Aharoni"/>
          <w:noProof w:val="0"/>
          <w:rtl/>
        </w:rPr>
        <w:t xml:space="preserve">המשותפים </w:t>
      </w:r>
      <w:r w:rsidR="00432357" w:rsidRPr="001E4F3B">
        <w:rPr>
          <w:rFonts w:ascii="Aharoni" w:hAnsi="Aharoni" w:cs="Aharoni" w:hint="cs"/>
          <w:noProof w:val="0"/>
          <w:rtl/>
        </w:rPr>
        <w:t>לא</w:t>
      </w:r>
      <w:r w:rsidRPr="001E4F3B">
        <w:rPr>
          <w:rFonts w:ascii="Aharoni" w:hAnsi="Aharoni" w:cs="Aharoni"/>
          <w:noProof w:val="0"/>
          <w:rtl/>
        </w:rPr>
        <w:t xml:space="preserve"> התנהלו</w:t>
      </w:r>
      <w:r w:rsidRPr="00522DF8">
        <w:rPr>
          <w:rFonts w:ascii="Aharoni" w:hAnsi="Aharoni" w:cs="Aharoni"/>
          <w:noProof w:val="0"/>
          <w:rtl/>
        </w:rPr>
        <w:t xml:space="preserve"> על בסיס הימצאות יום יומית מטבע הדברים מאחר ומערכת היחסים התנהלה מה שנקרא על "הקו" אבל ההתנהלות הכספית בינינו הייתה ... התנהלות כספית משותפת לכל דבר. שבד"כ היינו יוצאים לחופשות בארץ ובחו"ל שאני מימנתי את ההוצאות של שנינו. כרטיסי טיסה, אני שילמתי של שנינו. בתי מלון של שנינו. בנוסף גם בארץ היו חופשות וגם הם מומנו מחשבוני. ב</w:t>
      </w:r>
      <w:r w:rsidR="00B41169">
        <w:rPr>
          <w:rFonts w:ascii="Aharoni" w:hAnsi="Aharoni" w:cs="Aharoni" w:hint="cs"/>
          <w:noProof w:val="0"/>
          <w:rtl/>
        </w:rPr>
        <w:t>א'</w:t>
      </w:r>
      <w:r w:rsidRPr="00522DF8">
        <w:rPr>
          <w:rFonts w:ascii="Aharoni" w:hAnsi="Aharoni" w:cs="Aharoni"/>
          <w:noProof w:val="0"/>
          <w:rtl/>
        </w:rPr>
        <w:t xml:space="preserve">, מן הסתם כשהיינו בדירה של </w:t>
      </w:r>
      <w:r w:rsidR="00095BDF">
        <w:rPr>
          <w:rFonts w:ascii="Aharoni" w:hAnsi="Aharoni" w:cs="Aharoni" w:hint="cs"/>
          <w:noProof w:val="0"/>
          <w:rtl/>
        </w:rPr>
        <w:t>[הנתבע]</w:t>
      </w:r>
      <w:r w:rsidRPr="00522DF8">
        <w:rPr>
          <w:rFonts w:ascii="Aharoni" w:hAnsi="Aharoni" w:cs="Aharoni"/>
          <w:noProof w:val="0"/>
          <w:rtl/>
        </w:rPr>
        <w:t xml:space="preserve"> אז לא היו הוצאות ..."</w:t>
      </w:r>
      <w:r w:rsidRPr="00D16657">
        <w:rPr>
          <w:rFonts w:ascii="Arial" w:hAnsi="Arial" w:hint="cs"/>
          <w:noProof w:val="0"/>
          <w:rtl/>
        </w:rPr>
        <w:t xml:space="preserve"> (עמ' 4 ש' </w:t>
      </w:r>
      <w:r>
        <w:rPr>
          <w:rFonts w:ascii="Arial" w:hAnsi="Arial" w:hint="cs"/>
          <w:noProof w:val="0"/>
          <w:rtl/>
        </w:rPr>
        <w:t>10 - 17)</w:t>
      </w:r>
      <w:r w:rsidRPr="00D16657">
        <w:rPr>
          <w:rFonts w:ascii="Arial" w:hAnsi="Arial" w:hint="cs"/>
          <w:noProof w:val="0"/>
          <w:rtl/>
        </w:rPr>
        <w:t xml:space="preserve">. מדברים אלה ניתן לחלץ שתי מסקנות </w:t>
      </w:r>
      <w:r w:rsidRPr="00D16657">
        <w:rPr>
          <w:rFonts w:ascii="Arial" w:hAnsi="Arial"/>
          <w:noProof w:val="0"/>
          <w:rtl/>
        </w:rPr>
        <w:t>–</w:t>
      </w:r>
      <w:r w:rsidRPr="00D16657">
        <w:rPr>
          <w:rFonts w:ascii="Arial" w:hAnsi="Arial" w:hint="cs"/>
          <w:noProof w:val="0"/>
          <w:rtl/>
        </w:rPr>
        <w:t xml:space="preserve"> האחת, כל אחד מהצדדים מימן את הוצאות</w:t>
      </w:r>
      <w:r w:rsidR="00B66647">
        <w:rPr>
          <w:rFonts w:ascii="Arial" w:hAnsi="Arial" w:hint="cs"/>
          <w:noProof w:val="0"/>
          <w:rtl/>
        </w:rPr>
        <w:t>יו</w:t>
      </w:r>
      <w:r w:rsidRPr="00D16657">
        <w:rPr>
          <w:rFonts w:ascii="Arial" w:hAnsi="Arial" w:hint="cs"/>
          <w:noProof w:val="0"/>
          <w:rtl/>
        </w:rPr>
        <w:t xml:space="preserve"> השוטפות מחשבון הבנק שהתנהל על שמו, שהרי כאשר </w:t>
      </w:r>
      <w:r w:rsidR="00B66647">
        <w:rPr>
          <w:rFonts w:ascii="Arial" w:hAnsi="Arial" w:hint="cs"/>
          <w:noProof w:val="0"/>
          <w:rtl/>
        </w:rPr>
        <w:t xml:space="preserve">נשאל </w:t>
      </w:r>
      <w:r w:rsidRPr="00D16657">
        <w:rPr>
          <w:rFonts w:ascii="Arial" w:hAnsi="Arial" w:hint="cs"/>
          <w:noProof w:val="0"/>
          <w:rtl/>
        </w:rPr>
        <w:t>התובע על מימון הוצאות שוטפות לא השיב כי אלו מומנו במשותף</w:t>
      </w:r>
      <w:r w:rsidR="00B66647">
        <w:rPr>
          <w:rFonts w:ascii="Arial" w:hAnsi="Arial" w:hint="cs"/>
          <w:noProof w:val="0"/>
          <w:rtl/>
        </w:rPr>
        <w:t>,</w:t>
      </w:r>
      <w:r w:rsidRPr="00D16657">
        <w:rPr>
          <w:rFonts w:ascii="Arial" w:hAnsi="Arial" w:hint="cs"/>
          <w:noProof w:val="0"/>
          <w:rtl/>
        </w:rPr>
        <w:t xml:space="preserve"> אלא </w:t>
      </w:r>
      <w:r w:rsidR="00023B72">
        <w:rPr>
          <w:rFonts w:ascii="Arial" w:hAnsi="Arial" w:hint="cs"/>
          <w:noProof w:val="0"/>
          <w:rtl/>
        </w:rPr>
        <w:t xml:space="preserve">התייחס רק לחופשות </w:t>
      </w:r>
      <w:r w:rsidR="00B66647">
        <w:rPr>
          <w:rFonts w:ascii="Arial" w:hAnsi="Arial" w:hint="cs"/>
          <w:noProof w:val="0"/>
          <w:rtl/>
        </w:rPr>
        <w:t>משותפות (</w:t>
      </w:r>
      <w:r w:rsidR="00023B72">
        <w:rPr>
          <w:rFonts w:ascii="Arial" w:hAnsi="Arial" w:hint="cs"/>
          <w:noProof w:val="0"/>
          <w:rtl/>
        </w:rPr>
        <w:t xml:space="preserve">אותן לדבריו </w:t>
      </w:r>
      <w:r w:rsidRPr="00D16657">
        <w:rPr>
          <w:rFonts w:ascii="Arial" w:hAnsi="Arial" w:hint="cs"/>
          <w:noProof w:val="0"/>
          <w:rtl/>
        </w:rPr>
        <w:t>הוא מימן</w:t>
      </w:r>
      <w:r w:rsidR="00B66647">
        <w:rPr>
          <w:rFonts w:ascii="Arial" w:hAnsi="Arial" w:hint="cs"/>
          <w:noProof w:val="0"/>
          <w:rtl/>
        </w:rPr>
        <w:t>)</w:t>
      </w:r>
      <w:r w:rsidRPr="00D16657">
        <w:rPr>
          <w:rFonts w:ascii="Arial" w:hAnsi="Arial" w:hint="cs"/>
          <w:noProof w:val="0"/>
          <w:rtl/>
        </w:rPr>
        <w:t xml:space="preserve">. השנייה, </w:t>
      </w:r>
      <w:r>
        <w:rPr>
          <w:rFonts w:ascii="Arial" w:hAnsi="Arial" w:hint="cs"/>
          <w:noProof w:val="0"/>
          <w:rtl/>
        </w:rPr>
        <w:t>העובדה שהצדדים מנהלים את חייהם במדינות שונות השפיעה על אופי מערכת היחסים ב</w:t>
      </w:r>
      <w:r w:rsidR="00023B72">
        <w:rPr>
          <w:rFonts w:ascii="Arial" w:hAnsi="Arial" w:hint="cs"/>
          <w:noProof w:val="0"/>
          <w:rtl/>
        </w:rPr>
        <w:t xml:space="preserve">יניהם והתנהלותם הכלכלית. שכן, </w:t>
      </w:r>
      <w:r>
        <w:rPr>
          <w:rFonts w:ascii="Arial" w:hAnsi="Arial" w:hint="cs"/>
          <w:noProof w:val="0"/>
          <w:rtl/>
        </w:rPr>
        <w:t xml:space="preserve">כדברי התובע, ה"הימצאות היום יומית" </w:t>
      </w:r>
      <w:r w:rsidR="00023B72">
        <w:rPr>
          <w:rFonts w:ascii="Arial" w:hAnsi="Arial" w:hint="cs"/>
          <w:noProof w:val="0"/>
          <w:rtl/>
        </w:rPr>
        <w:t xml:space="preserve">של הצדדים </w:t>
      </w:r>
      <w:r>
        <w:rPr>
          <w:rFonts w:ascii="Arial" w:hAnsi="Arial" w:hint="cs"/>
          <w:noProof w:val="0"/>
          <w:rtl/>
        </w:rPr>
        <w:t>לא היתה משותפת</w:t>
      </w:r>
      <w:r w:rsidR="00023B72">
        <w:rPr>
          <w:rFonts w:ascii="Arial" w:hAnsi="Arial" w:hint="cs"/>
          <w:noProof w:val="0"/>
          <w:rtl/>
        </w:rPr>
        <w:t xml:space="preserve"> באותו מקום</w:t>
      </w:r>
      <w:r>
        <w:rPr>
          <w:rFonts w:ascii="Arial" w:hAnsi="Arial" w:hint="cs"/>
          <w:noProof w:val="0"/>
          <w:rtl/>
        </w:rPr>
        <w:t xml:space="preserve">, ולמעשה כל אחד דאג למימון צרכיו השוטפים ממקורותיו. </w:t>
      </w:r>
      <w:r w:rsidR="00B66647">
        <w:rPr>
          <w:rFonts w:ascii="Arial" w:hAnsi="Arial" w:hint="cs"/>
          <w:noProof w:val="0"/>
          <w:rtl/>
        </w:rPr>
        <w:t xml:space="preserve">גם אם אחד מבני הזוג מימן את </w:t>
      </w:r>
      <w:r>
        <w:rPr>
          <w:rFonts w:ascii="Arial" w:hAnsi="Arial" w:hint="cs"/>
          <w:noProof w:val="0"/>
          <w:rtl/>
        </w:rPr>
        <w:t xml:space="preserve">חופשותיהם המשותפות של הצדדים, עדיין </w:t>
      </w:r>
      <w:r w:rsidR="00B66647">
        <w:rPr>
          <w:rFonts w:ascii="Arial" w:hAnsi="Arial" w:hint="cs"/>
          <w:noProof w:val="0"/>
          <w:rtl/>
        </w:rPr>
        <w:t xml:space="preserve">אין בעובדה זו כשלעצמה </w:t>
      </w:r>
      <w:r>
        <w:rPr>
          <w:rFonts w:ascii="Arial" w:hAnsi="Arial" w:hint="cs"/>
          <w:noProof w:val="0"/>
          <w:rtl/>
        </w:rPr>
        <w:t xml:space="preserve">כדי ללמד על התנהלות כלכלית משותפת. </w:t>
      </w:r>
    </w:p>
    <w:p w:rsidR="00B16886" w:rsidRPr="00B66647" w:rsidRDefault="00B16886" w:rsidP="00B16886">
      <w:pPr>
        <w:pStyle w:val="ad"/>
        <w:spacing w:line="360" w:lineRule="auto"/>
        <w:ind w:left="567"/>
        <w:jc w:val="both"/>
        <w:rPr>
          <w:rFonts w:ascii="Arial" w:hAnsi="Arial"/>
          <w:noProof w:val="0"/>
        </w:rPr>
      </w:pPr>
    </w:p>
    <w:p w:rsidR="001F1EAD" w:rsidRDefault="00326D61" w:rsidP="00B41169">
      <w:pPr>
        <w:pStyle w:val="ad"/>
        <w:numPr>
          <w:ilvl w:val="0"/>
          <w:numId w:val="1"/>
        </w:numPr>
        <w:spacing w:line="360" w:lineRule="auto"/>
        <w:jc w:val="both"/>
        <w:rPr>
          <w:rFonts w:ascii="Arial" w:hAnsi="Arial"/>
          <w:noProof w:val="0"/>
        </w:rPr>
      </w:pPr>
      <w:r>
        <w:rPr>
          <w:rFonts w:ascii="Arial" w:hAnsi="Arial" w:hint="cs"/>
          <w:noProof w:val="0"/>
          <w:rtl/>
        </w:rPr>
        <w:t xml:space="preserve">לאורך כל שנות הקשר בין הצדדים התגורר התובע בישראל בעוד הנתבע התגורר </w:t>
      </w:r>
      <w:r w:rsidR="00B41169">
        <w:rPr>
          <w:rFonts w:ascii="Arial" w:hAnsi="Arial" w:hint="cs"/>
          <w:noProof w:val="0"/>
          <w:rtl/>
        </w:rPr>
        <w:t>בא'</w:t>
      </w:r>
      <w:r>
        <w:rPr>
          <w:rFonts w:ascii="Arial" w:hAnsi="Arial" w:hint="cs"/>
          <w:noProof w:val="0"/>
          <w:rtl/>
        </w:rPr>
        <w:t xml:space="preserve">, כל אחד מהם עבד כעורך דין במדינה בה גר וניהל בה את חייו. אמנם, הצדדים נפגשו מעת לעת ואף נסעו יחד לחופשות משותפות, </w:t>
      </w:r>
      <w:r w:rsidR="004468A0">
        <w:rPr>
          <w:rFonts w:ascii="Arial" w:hAnsi="Arial" w:hint="cs"/>
          <w:noProof w:val="0"/>
          <w:rtl/>
        </w:rPr>
        <w:t>אך כל אחד מה</w:t>
      </w:r>
      <w:r w:rsidR="001F1EAD">
        <w:rPr>
          <w:rFonts w:ascii="Arial" w:hAnsi="Arial" w:hint="cs"/>
          <w:noProof w:val="0"/>
          <w:rtl/>
        </w:rPr>
        <w:t>ם שמר על מרכז חייו במדינה אחרת</w:t>
      </w:r>
      <w:r w:rsidR="00B66647">
        <w:rPr>
          <w:rFonts w:ascii="Arial" w:hAnsi="Arial" w:hint="cs"/>
          <w:noProof w:val="0"/>
          <w:rtl/>
        </w:rPr>
        <w:t>, וגר במדינה אחרת</w:t>
      </w:r>
      <w:r w:rsidR="001F1EAD">
        <w:rPr>
          <w:rFonts w:ascii="Arial" w:hAnsi="Arial" w:hint="cs"/>
          <w:noProof w:val="0"/>
          <w:rtl/>
        </w:rPr>
        <w:t>.</w:t>
      </w:r>
    </w:p>
    <w:p w:rsidR="001F1EAD" w:rsidRPr="00375008" w:rsidRDefault="001F1EAD" w:rsidP="001F1EAD">
      <w:pPr>
        <w:pStyle w:val="ad"/>
        <w:spacing w:line="360" w:lineRule="auto"/>
        <w:ind w:left="567"/>
        <w:jc w:val="both"/>
        <w:rPr>
          <w:rFonts w:ascii="Arial" w:hAnsi="Arial"/>
          <w:noProof w:val="0"/>
        </w:rPr>
      </w:pPr>
    </w:p>
    <w:p w:rsidR="0079476C" w:rsidRDefault="00957020" w:rsidP="00B41169">
      <w:pPr>
        <w:pStyle w:val="ad"/>
        <w:numPr>
          <w:ilvl w:val="0"/>
          <w:numId w:val="1"/>
        </w:numPr>
        <w:spacing w:line="360" w:lineRule="auto"/>
        <w:jc w:val="both"/>
        <w:rPr>
          <w:rFonts w:ascii="Arial" w:hAnsi="Arial"/>
          <w:noProof w:val="0"/>
        </w:rPr>
      </w:pPr>
      <w:r w:rsidRPr="001A3C05">
        <w:rPr>
          <w:rFonts w:ascii="Arial" w:hAnsi="Arial" w:hint="cs"/>
          <w:noProof w:val="0"/>
          <w:rtl/>
        </w:rPr>
        <w:t>ב</w:t>
      </w:r>
      <w:r w:rsidRPr="001A3C05">
        <w:rPr>
          <w:rFonts w:ascii="Arial" w:hAnsi="Arial" w:hint="cs"/>
          <w:b/>
          <w:bCs/>
          <w:noProof w:val="0"/>
          <w:rtl/>
        </w:rPr>
        <w:t>עניין שוקרון</w:t>
      </w:r>
      <w:r w:rsidRPr="001A3C05">
        <w:rPr>
          <w:rFonts w:ascii="Arial" w:hAnsi="Arial" w:hint="cs"/>
          <w:noProof w:val="0"/>
          <w:rtl/>
        </w:rPr>
        <w:t xml:space="preserve"> הוכרו בני זוג ידועים בציבור הגם שכל אחד מהם שמר על דירתו הנפרדת ולעתים שהה כל אחד בדירתו. ברם, להבדיל מעובדותיו של המקרה שלפניי, בעניין שוקרון בדרך כלל גרו בני הזוג יחד, לעתים בדירת האיש ולעתים בדירת האישה. לעומת זאת, </w:t>
      </w:r>
      <w:r w:rsidR="000A2D4C" w:rsidRPr="001A3C05">
        <w:rPr>
          <w:rFonts w:ascii="Arial" w:hAnsi="Arial" w:hint="cs"/>
          <w:noProof w:val="0"/>
          <w:rtl/>
        </w:rPr>
        <w:t xml:space="preserve">הצדדים שלפניי לא </w:t>
      </w:r>
      <w:r w:rsidR="001F1EAD">
        <w:rPr>
          <w:rFonts w:ascii="Arial" w:hAnsi="Arial" w:hint="cs"/>
          <w:noProof w:val="0"/>
          <w:rtl/>
        </w:rPr>
        <w:t>שהו ביחד</w:t>
      </w:r>
      <w:r w:rsidR="000A2D4C" w:rsidRPr="001A3C05">
        <w:rPr>
          <w:rFonts w:ascii="Arial" w:hAnsi="Arial" w:hint="cs"/>
          <w:noProof w:val="0"/>
          <w:rtl/>
        </w:rPr>
        <w:t xml:space="preserve"> מרבית ימות השנה. </w:t>
      </w:r>
      <w:r w:rsidR="00EB5C43">
        <w:rPr>
          <w:rFonts w:ascii="Arial" w:hAnsi="Arial" w:hint="cs"/>
          <w:noProof w:val="0"/>
          <w:rtl/>
        </w:rPr>
        <w:t>על פי המסמכים שצרף התובע,</w:t>
      </w:r>
      <w:r w:rsidR="001F1EAD">
        <w:rPr>
          <w:rFonts w:ascii="Arial" w:hAnsi="Arial" w:hint="cs"/>
          <w:noProof w:val="0"/>
          <w:rtl/>
        </w:rPr>
        <w:t xml:space="preserve"> בשעת 2013 שהה הנתבע בישראל כ- 38</w:t>
      </w:r>
      <w:r w:rsidR="00EB5C43">
        <w:rPr>
          <w:rFonts w:ascii="Arial" w:hAnsi="Arial" w:hint="cs"/>
          <w:noProof w:val="0"/>
          <w:rtl/>
        </w:rPr>
        <w:t xml:space="preserve"> ימים סך הכל וזאת ב- 5 ביקורים,</w:t>
      </w:r>
      <w:r w:rsidR="001F1EAD">
        <w:rPr>
          <w:rFonts w:ascii="Arial" w:hAnsi="Arial" w:hint="cs"/>
          <w:noProof w:val="0"/>
          <w:rtl/>
        </w:rPr>
        <w:t xml:space="preserve"> </w:t>
      </w:r>
      <w:r w:rsidR="00EB5C43">
        <w:rPr>
          <w:rFonts w:ascii="Arial" w:hAnsi="Arial" w:hint="cs"/>
          <w:noProof w:val="0"/>
          <w:rtl/>
        </w:rPr>
        <w:t>ו</w:t>
      </w:r>
      <w:r w:rsidR="001F1EAD">
        <w:rPr>
          <w:rFonts w:ascii="Arial" w:hAnsi="Arial" w:hint="cs"/>
          <w:noProof w:val="0"/>
          <w:rtl/>
        </w:rPr>
        <w:t xml:space="preserve">התובע שהה </w:t>
      </w:r>
      <w:r w:rsidR="00B41169">
        <w:rPr>
          <w:rFonts w:ascii="Arial" w:hAnsi="Arial" w:hint="cs"/>
          <w:noProof w:val="0"/>
          <w:rtl/>
        </w:rPr>
        <w:t>בא'</w:t>
      </w:r>
      <w:r w:rsidR="001F1EAD">
        <w:rPr>
          <w:rFonts w:ascii="Arial" w:hAnsi="Arial" w:hint="cs"/>
          <w:noProof w:val="0"/>
          <w:rtl/>
        </w:rPr>
        <w:t xml:space="preserve"> בשנה זו </w:t>
      </w:r>
      <w:r w:rsidR="00EB5C43">
        <w:rPr>
          <w:rFonts w:ascii="Arial" w:hAnsi="Arial" w:hint="cs"/>
          <w:noProof w:val="0"/>
          <w:rtl/>
        </w:rPr>
        <w:t xml:space="preserve">כ- 20 ימים סך הכל וזאת ב- 3 ביקורים. בשנת 2014 שהה הנתבע בישראל סך הכל כ- 25 ימים ב- 4 ביקורים, והתובע שהה </w:t>
      </w:r>
      <w:r w:rsidR="00B41169">
        <w:rPr>
          <w:rFonts w:ascii="Arial" w:hAnsi="Arial" w:hint="cs"/>
          <w:noProof w:val="0"/>
          <w:rtl/>
        </w:rPr>
        <w:t>בא'</w:t>
      </w:r>
      <w:r w:rsidR="008A5F8D">
        <w:rPr>
          <w:rFonts w:ascii="Arial" w:hAnsi="Arial" w:hint="cs"/>
          <w:noProof w:val="0"/>
          <w:rtl/>
        </w:rPr>
        <w:t xml:space="preserve"> </w:t>
      </w:r>
      <w:r w:rsidR="00EB5C43">
        <w:rPr>
          <w:rFonts w:ascii="Arial" w:hAnsi="Arial" w:hint="cs"/>
          <w:noProof w:val="0"/>
          <w:rtl/>
        </w:rPr>
        <w:t xml:space="preserve">כ- 23 ימים ב- 3 ביקורים. בשנת 2015 שהה הנתבע בישראל </w:t>
      </w:r>
      <w:r w:rsidR="008A5F8D">
        <w:rPr>
          <w:rFonts w:ascii="Arial" w:hAnsi="Arial" w:hint="cs"/>
          <w:noProof w:val="0"/>
          <w:rtl/>
        </w:rPr>
        <w:t xml:space="preserve">סך הכל </w:t>
      </w:r>
      <w:r w:rsidR="00EB5C43">
        <w:rPr>
          <w:rFonts w:ascii="Arial" w:hAnsi="Arial" w:hint="cs"/>
          <w:noProof w:val="0"/>
          <w:rtl/>
        </w:rPr>
        <w:t>כ</w:t>
      </w:r>
      <w:r w:rsidR="008A5F8D">
        <w:rPr>
          <w:rFonts w:ascii="Arial" w:hAnsi="Arial" w:hint="cs"/>
          <w:noProof w:val="0"/>
          <w:rtl/>
        </w:rPr>
        <w:t xml:space="preserve">- 18 ימים ב- 3 </w:t>
      </w:r>
      <w:r w:rsidR="008A5F8D">
        <w:rPr>
          <w:rFonts w:ascii="Arial" w:hAnsi="Arial" w:hint="cs"/>
          <w:noProof w:val="0"/>
          <w:rtl/>
        </w:rPr>
        <w:lastRenderedPageBreak/>
        <w:t xml:space="preserve">ביקורים, והתובע שהה </w:t>
      </w:r>
      <w:r w:rsidR="00B41169">
        <w:rPr>
          <w:rFonts w:ascii="Arial" w:hAnsi="Arial" w:hint="cs"/>
          <w:noProof w:val="0"/>
          <w:rtl/>
        </w:rPr>
        <w:t>בא'</w:t>
      </w:r>
      <w:r w:rsidR="008A5F8D">
        <w:rPr>
          <w:rFonts w:ascii="Arial" w:hAnsi="Arial" w:hint="cs"/>
          <w:noProof w:val="0"/>
          <w:rtl/>
        </w:rPr>
        <w:t xml:space="preserve"> כ- 67 ימים ב- 5 ביקורים מהם ביקור אחד בחופשת הקיץ משך למעלה מחודש ימים. בשנת 2016 </w:t>
      </w:r>
      <w:r w:rsidR="000D3C6D">
        <w:rPr>
          <w:rFonts w:ascii="Arial" w:hAnsi="Arial" w:hint="cs"/>
          <w:noProof w:val="0"/>
          <w:rtl/>
        </w:rPr>
        <w:t xml:space="preserve">שהה הנתבע בישראל סך הכל 15 ימים ב- 2 ביקורים, והתובע שהה </w:t>
      </w:r>
      <w:r w:rsidR="00B41169">
        <w:rPr>
          <w:rFonts w:ascii="Arial" w:hAnsi="Arial" w:hint="cs"/>
          <w:noProof w:val="0"/>
          <w:rtl/>
        </w:rPr>
        <w:t>בא'</w:t>
      </w:r>
      <w:r w:rsidR="000D3C6D">
        <w:rPr>
          <w:rFonts w:ascii="Arial" w:hAnsi="Arial" w:hint="cs"/>
          <w:noProof w:val="0"/>
          <w:rtl/>
        </w:rPr>
        <w:t xml:space="preserve"> 51 ימים ב- 3 ביקורים מהם אחד בחופשת הקיץ אשר נמשך למעלה מחודש ימים. בשנת 2017 שהה הנתבע בישראל סך הכל 14 ימים ב- 2 ביקורים, והנתבע שהה </w:t>
      </w:r>
      <w:r w:rsidR="00B41169">
        <w:rPr>
          <w:rFonts w:ascii="Arial" w:hAnsi="Arial" w:hint="cs"/>
          <w:noProof w:val="0"/>
          <w:rtl/>
        </w:rPr>
        <w:t>בא'</w:t>
      </w:r>
      <w:r w:rsidR="00E90352">
        <w:rPr>
          <w:rFonts w:ascii="Arial" w:hAnsi="Arial" w:hint="cs"/>
          <w:noProof w:val="0"/>
          <w:rtl/>
        </w:rPr>
        <w:t xml:space="preserve"> סך הכל</w:t>
      </w:r>
      <w:r w:rsidR="000D3C6D">
        <w:rPr>
          <w:rFonts w:ascii="Arial" w:hAnsi="Arial" w:hint="cs"/>
          <w:noProof w:val="0"/>
          <w:rtl/>
        </w:rPr>
        <w:t xml:space="preserve"> 14 ימים ב- </w:t>
      </w:r>
      <w:r w:rsidR="00E90352">
        <w:rPr>
          <w:rFonts w:ascii="Arial" w:hAnsi="Arial" w:hint="cs"/>
          <w:noProof w:val="0"/>
          <w:rtl/>
        </w:rPr>
        <w:t xml:space="preserve">2 ביקורים. בשנת 2018 שהה הנתבע בישראל 15 ימים ב- 3 ביקורים ובשנת 2019 שהה בישראל 12 ימים ב- 2 ביקורים. לעניין התובע, צורף אמנם טופס תעודת פרטים על נוסע לשנים אלה, אך לא צורפה אסמכתא לפיה נסיעותיו היו </w:t>
      </w:r>
      <w:r w:rsidR="00B41169">
        <w:rPr>
          <w:rFonts w:ascii="Arial" w:hAnsi="Arial" w:hint="cs"/>
          <w:noProof w:val="0"/>
          <w:rtl/>
        </w:rPr>
        <w:t>לא'</w:t>
      </w:r>
      <w:r w:rsidR="00E90352">
        <w:rPr>
          <w:rFonts w:ascii="Arial" w:hAnsi="Arial" w:hint="cs"/>
          <w:noProof w:val="0"/>
          <w:rtl/>
        </w:rPr>
        <w:t xml:space="preserve"> דווקא ועל כן לא ניתן לקבוע כמה ימים שהה </w:t>
      </w:r>
      <w:r w:rsidR="00B41169">
        <w:rPr>
          <w:rFonts w:ascii="Arial" w:hAnsi="Arial" w:hint="cs"/>
          <w:noProof w:val="0"/>
          <w:rtl/>
        </w:rPr>
        <w:t>בא'</w:t>
      </w:r>
      <w:r w:rsidR="00E90352">
        <w:rPr>
          <w:rFonts w:ascii="Arial" w:hAnsi="Arial" w:hint="cs"/>
          <w:noProof w:val="0"/>
          <w:rtl/>
        </w:rPr>
        <w:t xml:space="preserve"> בתקופה זו.</w:t>
      </w:r>
    </w:p>
    <w:p w:rsidR="00DC77C0" w:rsidRDefault="00DC77C0" w:rsidP="00B41169">
      <w:pPr>
        <w:pStyle w:val="ad"/>
        <w:spacing w:line="360" w:lineRule="auto"/>
        <w:ind w:left="567"/>
        <w:jc w:val="both"/>
        <w:rPr>
          <w:rFonts w:ascii="Arial" w:hAnsi="Arial"/>
          <w:noProof w:val="0"/>
        </w:rPr>
      </w:pPr>
      <w:r>
        <w:rPr>
          <w:rFonts w:ascii="Arial" w:hAnsi="Arial" w:hint="cs"/>
          <w:noProof w:val="0"/>
          <w:rtl/>
        </w:rPr>
        <w:t xml:space="preserve">נמצא, כי מרבית </w:t>
      </w:r>
      <w:r w:rsidR="00023B72">
        <w:rPr>
          <w:rFonts w:ascii="Arial" w:hAnsi="Arial" w:hint="cs"/>
          <w:noProof w:val="0"/>
          <w:rtl/>
        </w:rPr>
        <w:t>הזמן</w:t>
      </w:r>
      <w:r>
        <w:rPr>
          <w:rFonts w:ascii="Arial" w:hAnsi="Arial" w:hint="cs"/>
          <w:noProof w:val="0"/>
          <w:rtl/>
        </w:rPr>
        <w:t xml:space="preserve"> התגוררו הצדדים בנפרד</w:t>
      </w:r>
      <w:r w:rsidR="00023B72">
        <w:rPr>
          <w:rFonts w:ascii="Arial" w:hAnsi="Arial" w:hint="cs"/>
          <w:noProof w:val="0"/>
          <w:rtl/>
        </w:rPr>
        <w:t>, כל אחד במדינה בה ניהל את חייו</w:t>
      </w:r>
      <w:r>
        <w:rPr>
          <w:rFonts w:ascii="Arial" w:hAnsi="Arial" w:hint="cs"/>
          <w:noProof w:val="0"/>
          <w:rtl/>
        </w:rPr>
        <w:t xml:space="preserve">. הוכח כי בשנים 2017-2013 שהו שני הצדדים באותה מדינה באותו זמן כ- 57 ימים </w:t>
      </w:r>
      <w:r w:rsidR="00493ABA">
        <w:rPr>
          <w:rFonts w:ascii="Arial" w:hAnsi="Arial" w:hint="cs"/>
          <w:noProof w:val="0"/>
          <w:rtl/>
        </w:rPr>
        <w:t xml:space="preserve">בשנה </w:t>
      </w:r>
      <w:r>
        <w:rPr>
          <w:rFonts w:ascii="Arial" w:hAnsi="Arial" w:hint="cs"/>
          <w:noProof w:val="0"/>
          <w:rtl/>
        </w:rPr>
        <w:t xml:space="preserve">בממוצע </w:t>
      </w:r>
      <w:r w:rsidR="000B0BCC">
        <w:rPr>
          <w:rFonts w:ascii="Arial" w:hAnsi="Arial" w:hint="cs"/>
          <w:noProof w:val="0"/>
          <w:rtl/>
        </w:rPr>
        <w:t>היינו כ- 15% מהשנה</w:t>
      </w:r>
      <w:r>
        <w:rPr>
          <w:rFonts w:ascii="Arial" w:hAnsi="Arial" w:hint="cs"/>
          <w:noProof w:val="0"/>
          <w:rtl/>
        </w:rPr>
        <w:t xml:space="preserve">, אשר חולקו למספר ביקורים, חלקם בישראל וחלקם </w:t>
      </w:r>
      <w:r w:rsidR="00B41169">
        <w:rPr>
          <w:rFonts w:ascii="Arial" w:hAnsi="Arial" w:hint="cs"/>
          <w:noProof w:val="0"/>
          <w:rtl/>
        </w:rPr>
        <w:t>בא'</w:t>
      </w:r>
      <w:r>
        <w:rPr>
          <w:rFonts w:ascii="Arial" w:hAnsi="Arial" w:hint="cs"/>
          <w:noProof w:val="0"/>
          <w:rtl/>
        </w:rPr>
        <w:t>.</w:t>
      </w:r>
      <w:r w:rsidR="002378A3">
        <w:rPr>
          <w:rFonts w:ascii="Arial" w:hAnsi="Arial" w:hint="cs"/>
          <w:noProof w:val="0"/>
          <w:rtl/>
        </w:rPr>
        <w:t xml:space="preserve"> גם אם יש להוסיף לכך מספר ימים בשנה בהם שהו הצדדים יחד בחופשה במדינה שלישית, לא ישראל ולא </w:t>
      </w:r>
      <w:r w:rsidR="00B41169">
        <w:rPr>
          <w:rFonts w:ascii="Arial" w:hAnsi="Arial" w:hint="cs"/>
          <w:noProof w:val="0"/>
          <w:rtl/>
        </w:rPr>
        <w:t>א'</w:t>
      </w:r>
      <w:r w:rsidR="002378A3">
        <w:rPr>
          <w:rFonts w:ascii="Arial" w:hAnsi="Arial" w:hint="cs"/>
          <w:noProof w:val="0"/>
          <w:rtl/>
        </w:rPr>
        <w:t xml:space="preserve">, עדיין מרבית הזמן שהו הצדדים בנפרד זה מזה. </w:t>
      </w:r>
    </w:p>
    <w:p w:rsidR="00E90352" w:rsidRDefault="00023B72" w:rsidP="00E90352">
      <w:pPr>
        <w:pStyle w:val="ad"/>
        <w:spacing w:line="360" w:lineRule="auto"/>
        <w:ind w:left="567"/>
        <w:jc w:val="both"/>
        <w:rPr>
          <w:rFonts w:ascii="Arial" w:hAnsi="Arial"/>
          <w:noProof w:val="0"/>
          <w:rtl/>
        </w:rPr>
      </w:pPr>
      <w:r>
        <w:rPr>
          <w:rFonts w:ascii="Arial" w:hAnsi="Arial" w:hint="cs"/>
          <w:noProof w:val="0"/>
          <w:rtl/>
        </w:rPr>
        <w:t>בכך אין כדי לענות להגדרת מגורים משותפים ומשק בית משותף.</w:t>
      </w:r>
    </w:p>
    <w:p w:rsidR="00023B72" w:rsidRPr="00DC77C0" w:rsidRDefault="00023B72" w:rsidP="00E90352">
      <w:pPr>
        <w:pStyle w:val="ad"/>
        <w:spacing w:line="360" w:lineRule="auto"/>
        <w:ind w:left="567"/>
        <w:jc w:val="both"/>
        <w:rPr>
          <w:rFonts w:ascii="Arial" w:hAnsi="Arial"/>
          <w:noProof w:val="0"/>
        </w:rPr>
      </w:pPr>
    </w:p>
    <w:p w:rsidR="00E90352" w:rsidRDefault="001A3C05" w:rsidP="00C64E1A">
      <w:pPr>
        <w:pStyle w:val="ad"/>
        <w:numPr>
          <w:ilvl w:val="0"/>
          <w:numId w:val="1"/>
        </w:numPr>
        <w:spacing w:line="360" w:lineRule="auto"/>
        <w:jc w:val="both"/>
        <w:rPr>
          <w:rFonts w:ascii="Arial" w:hAnsi="Arial"/>
          <w:noProof w:val="0"/>
        </w:rPr>
      </w:pPr>
      <w:r w:rsidRPr="00E90352">
        <w:rPr>
          <w:rFonts w:ascii="Arial" w:hAnsi="Arial" w:hint="cs"/>
          <w:noProof w:val="0"/>
          <w:rtl/>
        </w:rPr>
        <w:t xml:space="preserve">בבע"מ 3497/09 </w:t>
      </w:r>
      <w:r w:rsidRPr="00E90352">
        <w:rPr>
          <w:rFonts w:ascii="Arial" w:hAnsi="Arial" w:hint="cs"/>
          <w:b/>
          <w:bCs/>
          <w:noProof w:val="0"/>
          <w:rtl/>
        </w:rPr>
        <w:t>פלוני נ' פלונית</w:t>
      </w:r>
      <w:r w:rsidRPr="00E90352">
        <w:rPr>
          <w:rFonts w:ascii="Arial" w:hAnsi="Arial" w:hint="cs"/>
          <w:noProof w:val="0"/>
          <w:rtl/>
        </w:rPr>
        <w:t xml:space="preserve"> (4.5.2010)</w:t>
      </w:r>
      <w:r w:rsidR="00C64E1A">
        <w:rPr>
          <w:rFonts w:ascii="Arial" w:hAnsi="Arial" w:hint="cs"/>
          <w:noProof w:val="0"/>
          <w:rtl/>
        </w:rPr>
        <w:t>,</w:t>
      </w:r>
      <w:r w:rsidRPr="00E90352">
        <w:rPr>
          <w:rFonts w:ascii="Arial" w:hAnsi="Arial" w:hint="cs"/>
          <w:noProof w:val="0"/>
          <w:rtl/>
        </w:rPr>
        <w:t xml:space="preserve"> נדחתה בקשת רשות ערעור על פסק ד</w:t>
      </w:r>
      <w:r w:rsidR="00AF2011" w:rsidRPr="00E90352">
        <w:rPr>
          <w:rFonts w:ascii="Arial" w:hAnsi="Arial" w:hint="cs"/>
          <w:noProof w:val="0"/>
          <w:rtl/>
        </w:rPr>
        <w:t xml:space="preserve">ינו של בית המשפט המחוזי, אשר דחה ערעור על פסק דינו של בית המשפט לענייני משפחה, </w:t>
      </w:r>
      <w:r w:rsidR="000B0BCC">
        <w:rPr>
          <w:rFonts w:ascii="Arial" w:hAnsi="Arial" w:hint="cs"/>
          <w:noProof w:val="0"/>
          <w:rtl/>
        </w:rPr>
        <w:t>במסגרתו הוכרו</w:t>
      </w:r>
      <w:r w:rsidR="00AF2011" w:rsidRPr="00E90352">
        <w:rPr>
          <w:rFonts w:ascii="Arial" w:hAnsi="Arial" w:hint="cs"/>
          <w:noProof w:val="0"/>
          <w:rtl/>
        </w:rPr>
        <w:t xml:space="preserve"> בני זוג כידועים בציבור במצב בו כל אחד מהם החזיק בדירה נפרדת, שתי הדירות היו סמוכות זו לזו, והוכח כי בני הזוג ניהלו משק בית משותף כששתי הדירות שימשו כמעין דירה אחת מורחבת. גם באותו מקרה הוכח כי בני הזוג בילו את מרבית שעות היממה יחדיו. כאמור, להבדיל </w:t>
      </w:r>
      <w:r w:rsidR="00C64E1A">
        <w:rPr>
          <w:rFonts w:ascii="Arial" w:hAnsi="Arial" w:hint="cs"/>
          <w:noProof w:val="0"/>
          <w:rtl/>
        </w:rPr>
        <w:t>מהמקרה שנדון שם</w:t>
      </w:r>
      <w:r w:rsidR="00AF2011" w:rsidRPr="00E90352">
        <w:rPr>
          <w:rFonts w:ascii="Arial" w:hAnsi="Arial" w:hint="cs"/>
          <w:noProof w:val="0"/>
          <w:rtl/>
        </w:rPr>
        <w:t xml:space="preserve">, הצדדים שלפניי לא התגוררו בסמיכות זה לזה אלא במדינות שונות, כל </w:t>
      </w:r>
      <w:r w:rsidR="002372AB" w:rsidRPr="00E90352">
        <w:rPr>
          <w:rFonts w:ascii="Arial" w:hAnsi="Arial" w:hint="cs"/>
          <w:noProof w:val="0"/>
          <w:rtl/>
        </w:rPr>
        <w:t xml:space="preserve">אחד מהם מימן מחשבון הבנק שלו את חייו השוטפים, והגם שהם נפגשו בתדירות לא נמוכה והתקשורת ביניהם הייתה תכופה ויומיומית, </w:t>
      </w:r>
      <w:r w:rsidR="000B0BCC">
        <w:rPr>
          <w:rFonts w:ascii="Arial" w:hAnsi="Arial" w:hint="cs"/>
          <w:noProof w:val="0"/>
          <w:rtl/>
        </w:rPr>
        <w:t xml:space="preserve">רוב רובו של זמנם הם </w:t>
      </w:r>
      <w:r w:rsidR="0057629F" w:rsidRPr="00E90352">
        <w:rPr>
          <w:rFonts w:ascii="Arial" w:hAnsi="Arial" w:hint="cs"/>
          <w:noProof w:val="0"/>
          <w:rtl/>
        </w:rPr>
        <w:t>שהו בנפרד זה מזה.</w:t>
      </w:r>
    </w:p>
    <w:p w:rsidR="00E90352" w:rsidRPr="000B0BCC" w:rsidRDefault="00E90352" w:rsidP="00E90352">
      <w:pPr>
        <w:pStyle w:val="ad"/>
        <w:spacing w:line="360" w:lineRule="auto"/>
        <w:ind w:left="567"/>
        <w:jc w:val="both"/>
        <w:rPr>
          <w:rFonts w:ascii="Arial" w:hAnsi="Arial"/>
          <w:noProof w:val="0"/>
        </w:rPr>
      </w:pPr>
    </w:p>
    <w:p w:rsidR="00925B36" w:rsidRPr="00EB7C04" w:rsidRDefault="00925B36" w:rsidP="00B41169">
      <w:pPr>
        <w:pStyle w:val="ad"/>
        <w:numPr>
          <w:ilvl w:val="0"/>
          <w:numId w:val="1"/>
        </w:numPr>
        <w:spacing w:line="360" w:lineRule="auto"/>
        <w:jc w:val="both"/>
        <w:rPr>
          <w:rFonts w:ascii="Arial" w:hAnsi="Arial"/>
          <w:noProof w:val="0"/>
        </w:rPr>
      </w:pPr>
      <w:r>
        <w:rPr>
          <w:rFonts w:ascii="Arial" w:hAnsi="Arial" w:hint="cs"/>
          <w:noProof w:val="0"/>
          <w:rtl/>
        </w:rPr>
        <w:t xml:space="preserve">זאת ועוד, </w:t>
      </w:r>
      <w:r w:rsidR="00493ABA">
        <w:rPr>
          <w:rFonts w:ascii="Arial" w:hAnsi="Arial" w:hint="cs"/>
          <w:noProof w:val="0"/>
          <w:rtl/>
        </w:rPr>
        <w:t xml:space="preserve">הוכח ברמה הדרושה </w:t>
      </w:r>
      <w:r w:rsidR="002378A3">
        <w:rPr>
          <w:rFonts w:ascii="Arial" w:hAnsi="Arial" w:hint="cs"/>
          <w:noProof w:val="0"/>
          <w:rtl/>
        </w:rPr>
        <w:t xml:space="preserve">הנתבע טען כי </w:t>
      </w:r>
      <w:r w:rsidR="00323F00">
        <w:rPr>
          <w:rFonts w:ascii="Arial" w:hAnsi="Arial" w:hint="cs"/>
          <w:noProof w:val="0"/>
          <w:rtl/>
        </w:rPr>
        <w:t>שקל לעבור להתגורר ב</w:t>
      </w:r>
      <w:r w:rsidR="00095BDF">
        <w:rPr>
          <w:rFonts w:ascii="Arial" w:hAnsi="Arial" w:hint="cs"/>
          <w:noProof w:val="0"/>
          <w:rtl/>
        </w:rPr>
        <w:t>[מדינה שלישית]</w:t>
      </w:r>
      <w:r w:rsidR="00323F00">
        <w:rPr>
          <w:rFonts w:ascii="Arial" w:hAnsi="Arial" w:hint="cs"/>
          <w:noProof w:val="0"/>
          <w:rtl/>
        </w:rPr>
        <w:t>. אין מחלוקת כי הנתבע רכש דירה ב</w:t>
      </w:r>
      <w:r w:rsidR="00095BDF">
        <w:rPr>
          <w:rFonts w:ascii="Arial" w:hAnsi="Arial" w:hint="cs"/>
          <w:noProof w:val="0"/>
          <w:rtl/>
        </w:rPr>
        <w:t>[מדינה שלישית]</w:t>
      </w:r>
      <w:r w:rsidR="00323F00">
        <w:rPr>
          <w:rFonts w:ascii="Arial" w:hAnsi="Arial" w:hint="cs"/>
          <w:noProof w:val="0"/>
          <w:rtl/>
        </w:rPr>
        <w:t xml:space="preserve"> וניגש שם למבחני לשכת עורכי הדין. אמנם התובע הכחיש כי הנתבע תכנן לעבור לגור </w:t>
      </w:r>
      <w:r w:rsidR="00095BDF">
        <w:rPr>
          <w:rFonts w:ascii="Arial" w:hAnsi="Arial" w:hint="cs"/>
          <w:noProof w:val="0"/>
          <w:rtl/>
        </w:rPr>
        <w:t>ב[מדינה שלישית]</w:t>
      </w:r>
      <w:r w:rsidR="00323F00">
        <w:rPr>
          <w:rFonts w:ascii="Arial" w:hAnsi="Arial" w:hint="cs"/>
          <w:noProof w:val="0"/>
          <w:rtl/>
        </w:rPr>
        <w:t xml:space="preserve"> (עמ' 43 ש' 31 - עמ' 44 ש' 9), </w:t>
      </w:r>
      <w:r w:rsidR="00E25DE2">
        <w:rPr>
          <w:rFonts w:ascii="Arial" w:hAnsi="Arial" w:hint="cs"/>
          <w:noProof w:val="0"/>
          <w:rtl/>
        </w:rPr>
        <w:t xml:space="preserve">אך טענת הנתבע בעניין זה נתמכה בעדות אמו של התובע </w:t>
      </w:r>
      <w:r w:rsidR="00577432">
        <w:rPr>
          <w:rFonts w:ascii="Arial" w:hAnsi="Arial" w:hint="cs"/>
          <w:noProof w:val="0"/>
          <w:rtl/>
        </w:rPr>
        <w:t>(עמ' 18 ש' 25-24</w:t>
      </w:r>
      <w:r w:rsidR="00323F00">
        <w:rPr>
          <w:rFonts w:ascii="Arial" w:hAnsi="Arial" w:hint="cs"/>
          <w:noProof w:val="0"/>
          <w:rtl/>
        </w:rPr>
        <w:t>)</w:t>
      </w:r>
      <w:r w:rsidR="00E25DE2">
        <w:rPr>
          <w:rFonts w:ascii="Arial" w:hAnsi="Arial" w:hint="cs"/>
          <w:noProof w:val="0"/>
          <w:rtl/>
        </w:rPr>
        <w:t xml:space="preserve"> </w:t>
      </w:r>
      <w:r w:rsidR="00323F00">
        <w:rPr>
          <w:rFonts w:ascii="Arial" w:hAnsi="Arial" w:hint="cs"/>
          <w:noProof w:val="0"/>
          <w:rtl/>
        </w:rPr>
        <w:t>וכן ב</w:t>
      </w:r>
      <w:r w:rsidR="00375008">
        <w:rPr>
          <w:rFonts w:ascii="Arial" w:hAnsi="Arial" w:hint="cs"/>
          <w:noProof w:val="0"/>
          <w:rtl/>
        </w:rPr>
        <w:t xml:space="preserve">עדות אחיו של התובע </w:t>
      </w:r>
      <w:r w:rsidR="00323F00">
        <w:rPr>
          <w:rFonts w:ascii="Arial" w:hAnsi="Arial" w:hint="cs"/>
          <w:noProof w:val="0"/>
          <w:rtl/>
        </w:rPr>
        <w:t>(</w:t>
      </w:r>
      <w:r w:rsidR="00375008">
        <w:rPr>
          <w:rFonts w:ascii="Arial" w:hAnsi="Arial" w:hint="cs"/>
          <w:noProof w:val="0"/>
          <w:rtl/>
        </w:rPr>
        <w:t>עמ' 23 ש' 32-31</w:t>
      </w:r>
      <w:r w:rsidR="00577432">
        <w:rPr>
          <w:rFonts w:ascii="Arial" w:hAnsi="Arial" w:hint="cs"/>
          <w:noProof w:val="0"/>
          <w:rtl/>
        </w:rPr>
        <w:t>)</w:t>
      </w:r>
      <w:r w:rsidR="00E25DE2">
        <w:rPr>
          <w:rFonts w:ascii="Arial" w:hAnsi="Arial" w:hint="cs"/>
          <w:noProof w:val="0"/>
          <w:rtl/>
        </w:rPr>
        <w:t xml:space="preserve">, </w:t>
      </w:r>
      <w:r w:rsidR="00493ABA">
        <w:rPr>
          <w:rFonts w:ascii="Arial" w:hAnsi="Arial" w:hint="cs"/>
          <w:noProof w:val="0"/>
          <w:rtl/>
        </w:rPr>
        <w:t xml:space="preserve">שניהם העידו מטעם התובע, </w:t>
      </w:r>
      <w:r w:rsidR="00E25DE2">
        <w:rPr>
          <w:rFonts w:ascii="Arial" w:hAnsi="Arial" w:hint="cs"/>
          <w:noProof w:val="0"/>
          <w:rtl/>
        </w:rPr>
        <w:t xml:space="preserve">ומשכך מצאתי כי היא הוכחה </w:t>
      </w:r>
      <w:r w:rsidR="00323F00">
        <w:rPr>
          <w:rFonts w:ascii="Arial" w:hAnsi="Arial" w:hint="cs"/>
          <w:noProof w:val="0"/>
          <w:rtl/>
        </w:rPr>
        <w:t>ברמה הדרושה.</w:t>
      </w:r>
      <w:r w:rsidR="00577432">
        <w:rPr>
          <w:rFonts w:ascii="Arial" w:hAnsi="Arial" w:hint="cs"/>
          <w:noProof w:val="0"/>
          <w:rtl/>
        </w:rPr>
        <w:t xml:space="preserve"> </w:t>
      </w:r>
      <w:r w:rsidR="00C64E1A">
        <w:rPr>
          <w:rFonts w:ascii="Arial" w:hAnsi="Arial" w:hint="cs"/>
          <w:noProof w:val="0"/>
          <w:rtl/>
        </w:rPr>
        <w:t>לא נטען וממילא לא הוכח כי התובע תכנן להגר ל</w:t>
      </w:r>
      <w:r w:rsidR="00095BDF">
        <w:rPr>
          <w:rFonts w:ascii="Arial" w:hAnsi="Arial" w:hint="cs"/>
          <w:noProof w:val="0"/>
          <w:rtl/>
        </w:rPr>
        <w:t>[מדינה שלישית]</w:t>
      </w:r>
      <w:r w:rsidR="00C64E1A">
        <w:rPr>
          <w:rFonts w:ascii="Arial" w:hAnsi="Arial" w:hint="cs"/>
          <w:noProof w:val="0"/>
          <w:rtl/>
        </w:rPr>
        <w:t xml:space="preserve"> על מנת לגור יחד עם הנתבע. </w:t>
      </w:r>
    </w:p>
    <w:p w:rsidR="00925B36" w:rsidRDefault="00925B36" w:rsidP="00925B36">
      <w:pPr>
        <w:pStyle w:val="ad"/>
        <w:spacing w:line="360" w:lineRule="auto"/>
        <w:ind w:left="567"/>
        <w:jc w:val="both"/>
        <w:rPr>
          <w:rFonts w:ascii="Arial" w:hAnsi="Arial"/>
          <w:noProof w:val="0"/>
        </w:rPr>
      </w:pPr>
    </w:p>
    <w:p w:rsidR="00937F62" w:rsidRDefault="002372AB" w:rsidP="00FB14F7">
      <w:pPr>
        <w:pStyle w:val="ad"/>
        <w:numPr>
          <w:ilvl w:val="0"/>
          <w:numId w:val="1"/>
        </w:numPr>
        <w:spacing w:line="360" w:lineRule="auto"/>
        <w:jc w:val="both"/>
        <w:rPr>
          <w:rFonts w:ascii="Arial" w:hAnsi="Arial"/>
          <w:noProof w:val="0"/>
        </w:rPr>
      </w:pPr>
      <w:r w:rsidRPr="00E90352">
        <w:rPr>
          <w:rFonts w:ascii="Arial" w:hAnsi="Arial" w:hint="cs"/>
          <w:noProof w:val="0"/>
          <w:rtl/>
        </w:rPr>
        <w:t>ב</w:t>
      </w:r>
      <w:r w:rsidRPr="00E90352">
        <w:rPr>
          <w:rFonts w:ascii="Arial" w:hAnsi="Arial" w:hint="cs"/>
          <w:b/>
          <w:bCs/>
          <w:noProof w:val="0"/>
          <w:rtl/>
        </w:rPr>
        <w:t>בע"מ 3497/09</w:t>
      </w:r>
      <w:r w:rsidRPr="00E90352">
        <w:rPr>
          <w:rFonts w:ascii="Arial" w:hAnsi="Arial" w:hint="cs"/>
          <w:noProof w:val="0"/>
          <w:rtl/>
        </w:rPr>
        <w:t xml:space="preserve"> המוזכר </w:t>
      </w:r>
      <w:r w:rsidR="000B0BCC">
        <w:rPr>
          <w:rFonts w:ascii="Arial" w:hAnsi="Arial" w:hint="cs"/>
          <w:noProof w:val="0"/>
          <w:rtl/>
        </w:rPr>
        <w:t xml:space="preserve">לעיל </w:t>
      </w:r>
      <w:r w:rsidRPr="00E90352">
        <w:rPr>
          <w:rFonts w:ascii="Arial" w:hAnsi="Arial" w:hint="cs"/>
          <w:noProof w:val="0"/>
          <w:rtl/>
        </w:rPr>
        <w:t xml:space="preserve">התייחסה כב' השופטת </w:t>
      </w:r>
      <w:r w:rsidR="000B0BCC">
        <w:rPr>
          <w:rFonts w:ascii="Arial" w:hAnsi="Arial" w:hint="cs"/>
          <w:noProof w:val="0"/>
          <w:rtl/>
        </w:rPr>
        <w:t>ע' ארבל לסוגית המגורים המשותפים כמושפעת מנקודת מבטם הסובייקטיבית של בני הזוג:</w:t>
      </w:r>
      <w:r w:rsidRPr="00E90352">
        <w:rPr>
          <w:rFonts w:ascii="Arial" w:hAnsi="Arial" w:hint="cs"/>
          <w:noProof w:val="0"/>
          <w:rtl/>
        </w:rPr>
        <w:t xml:space="preserve"> </w:t>
      </w:r>
      <w:r w:rsidRPr="00E90352">
        <w:rPr>
          <w:rFonts w:ascii="Arial" w:hAnsi="Arial" w:hint="cs"/>
          <w:b/>
          <w:bCs/>
          <w:noProof w:val="0"/>
          <w:rtl/>
        </w:rPr>
        <w:t xml:space="preserve">"מאחר ואין מתכונת של "חיי משפחה" ב"משק בית משותף" המצויה אצל כל הזוגות הנשואים והדברים שונים מזוג לזוג בהתאם </w:t>
      </w:r>
      <w:r w:rsidRPr="00E90352">
        <w:rPr>
          <w:rFonts w:ascii="Arial" w:hAnsi="Arial" w:hint="cs"/>
          <w:b/>
          <w:bCs/>
          <w:noProof w:val="0"/>
          <w:rtl/>
        </w:rPr>
        <w:lastRenderedPageBreak/>
        <w:t>לגילם, השכלתם, השקפת עולמם, הרגלי חייהם, מקצועם, מצבם הכספי, מצב בריאותם וכיוצא באלה, על בית המשפט לבחון את מרכיב המגורים במקרה הקונקרטי המובא להכרעתו, תוך שהוא בוחן את נסיבות הענין מנקודת מבטם הסובייקטיבית של בני הזוג. היינו, יש להתחקות אחר אומד דעתם של בני הזוג</w:t>
      </w:r>
      <w:r w:rsidR="00FB14F7">
        <w:rPr>
          <w:rFonts w:ascii="Arial" w:hAnsi="Arial" w:hint="cs"/>
          <w:b/>
          <w:bCs/>
          <w:noProof w:val="0"/>
          <w:rtl/>
        </w:rPr>
        <w:t xml:space="preserve"> </w:t>
      </w:r>
      <w:r w:rsidRPr="00E90352">
        <w:rPr>
          <w:rFonts w:ascii="Arial" w:hAnsi="Arial" w:hint="cs"/>
          <w:b/>
          <w:bCs/>
          <w:noProof w:val="0"/>
          <w:rtl/>
        </w:rPr>
        <w:t>לעניין קביעות הקשר ומיסודו"</w:t>
      </w:r>
      <w:r w:rsidR="00937F62">
        <w:rPr>
          <w:rFonts w:ascii="Arial" w:hAnsi="Arial" w:hint="cs"/>
          <w:noProof w:val="0"/>
          <w:rtl/>
        </w:rPr>
        <w:t>.</w:t>
      </w:r>
    </w:p>
    <w:p w:rsidR="00E25DE2" w:rsidRPr="00FB14F7" w:rsidRDefault="00E25DE2" w:rsidP="00EF645D">
      <w:pPr>
        <w:pStyle w:val="ad"/>
        <w:spacing w:line="360" w:lineRule="auto"/>
        <w:ind w:left="567"/>
        <w:jc w:val="both"/>
        <w:rPr>
          <w:rFonts w:ascii="Arial" w:hAnsi="Arial"/>
          <w:noProof w:val="0"/>
          <w:rtl/>
        </w:rPr>
      </w:pPr>
    </w:p>
    <w:p w:rsidR="000B0BCC" w:rsidRPr="00937F62" w:rsidRDefault="00937F62" w:rsidP="00FB14F7">
      <w:pPr>
        <w:pStyle w:val="ad"/>
        <w:spacing w:line="360" w:lineRule="auto"/>
        <w:ind w:left="567"/>
        <w:jc w:val="both"/>
        <w:rPr>
          <w:rFonts w:ascii="Arial" w:hAnsi="Arial"/>
          <w:noProof w:val="0"/>
        </w:rPr>
      </w:pPr>
      <w:r w:rsidRPr="00937F62">
        <w:rPr>
          <w:rFonts w:ascii="Arial" w:hAnsi="Arial" w:hint="cs"/>
          <w:noProof w:val="0"/>
          <w:rtl/>
        </w:rPr>
        <w:t xml:space="preserve">במקרה שלפניי, לנוכח </w:t>
      </w:r>
      <w:r>
        <w:rPr>
          <w:rFonts w:ascii="Arial" w:hAnsi="Arial" w:hint="cs"/>
          <w:noProof w:val="0"/>
          <w:rtl/>
        </w:rPr>
        <w:t xml:space="preserve">הנסיבות שפורטו לעיל ובפרט </w:t>
      </w:r>
      <w:r w:rsidRPr="00937F62">
        <w:rPr>
          <w:rFonts w:ascii="Arial" w:hAnsi="Arial" w:hint="cs"/>
          <w:noProof w:val="0"/>
          <w:rtl/>
        </w:rPr>
        <w:t>העובדה שמרבית הזמן לא התגוררו הצדדים יחד</w:t>
      </w:r>
      <w:r w:rsidR="00EF645D">
        <w:rPr>
          <w:rFonts w:ascii="Arial" w:hAnsi="Arial" w:hint="cs"/>
          <w:noProof w:val="0"/>
          <w:rtl/>
        </w:rPr>
        <w:t xml:space="preserve"> אלא כל אחד מהם גר במדינה אחרת, </w:t>
      </w:r>
      <w:r w:rsidRPr="00937F62">
        <w:rPr>
          <w:rFonts w:ascii="Arial" w:hAnsi="Arial" w:hint="cs"/>
          <w:noProof w:val="0"/>
          <w:rtl/>
        </w:rPr>
        <w:t>ניהל בה את חייו</w:t>
      </w:r>
      <w:r>
        <w:rPr>
          <w:rFonts w:ascii="Arial" w:hAnsi="Arial" w:hint="cs"/>
          <w:noProof w:val="0"/>
          <w:rtl/>
        </w:rPr>
        <w:t xml:space="preserve">, </w:t>
      </w:r>
      <w:r w:rsidR="00EF645D">
        <w:rPr>
          <w:rFonts w:ascii="Arial" w:hAnsi="Arial" w:hint="cs"/>
          <w:noProof w:val="0"/>
          <w:rtl/>
        </w:rPr>
        <w:t>ו</w:t>
      </w:r>
      <w:r>
        <w:rPr>
          <w:rFonts w:ascii="Arial" w:hAnsi="Arial" w:hint="cs"/>
          <w:noProof w:val="0"/>
          <w:rtl/>
        </w:rPr>
        <w:t xml:space="preserve">מימן את חיי היום יום שלו ממשאביו הנפרדים, </w:t>
      </w:r>
      <w:r w:rsidR="00E25DE2">
        <w:rPr>
          <w:rFonts w:ascii="Arial" w:hAnsi="Arial" w:hint="cs"/>
          <w:noProof w:val="0"/>
          <w:rtl/>
        </w:rPr>
        <w:t>ובשים לב לכך שלא דובר במגורים נפרדים באופן</w:t>
      </w:r>
      <w:r w:rsidR="00E82244">
        <w:rPr>
          <w:rFonts w:ascii="Arial" w:hAnsi="Arial" w:hint="cs"/>
          <w:noProof w:val="0"/>
          <w:rtl/>
        </w:rPr>
        <w:t xml:space="preserve"> מתוחם בזמן אלא במצב קבוע</w:t>
      </w:r>
      <w:r w:rsidR="00FB14F7">
        <w:rPr>
          <w:rFonts w:ascii="Arial" w:hAnsi="Arial" w:hint="cs"/>
          <w:noProof w:val="0"/>
          <w:rtl/>
        </w:rPr>
        <w:t xml:space="preserve"> אשר אפיין את הקשר בין הצדדים לכל אורכו</w:t>
      </w:r>
      <w:r w:rsidR="00EF645D">
        <w:rPr>
          <w:rFonts w:ascii="Arial" w:hAnsi="Arial" w:hint="cs"/>
          <w:noProof w:val="0"/>
          <w:rtl/>
        </w:rPr>
        <w:t xml:space="preserve">, </w:t>
      </w:r>
      <w:r>
        <w:rPr>
          <w:rFonts w:ascii="Arial" w:hAnsi="Arial" w:hint="cs"/>
          <w:noProof w:val="0"/>
          <w:rtl/>
        </w:rPr>
        <w:t xml:space="preserve">לא ניתן להגיע למסקנה כי הצדדים </w:t>
      </w:r>
      <w:r w:rsidR="00EF645D">
        <w:rPr>
          <w:rFonts w:ascii="Arial" w:hAnsi="Arial" w:hint="cs"/>
          <w:noProof w:val="0"/>
          <w:rtl/>
        </w:rPr>
        <w:t>ראו עצמם כמתגוררים יחד ומנהלים משק בית משותף.</w:t>
      </w:r>
    </w:p>
    <w:p w:rsidR="001A3C05" w:rsidRPr="00E82244" w:rsidRDefault="001A3C05" w:rsidP="001A3C05">
      <w:pPr>
        <w:pStyle w:val="ad"/>
        <w:spacing w:line="360" w:lineRule="auto"/>
        <w:ind w:left="567"/>
        <w:jc w:val="both"/>
        <w:rPr>
          <w:rFonts w:ascii="Arial" w:hAnsi="Arial"/>
          <w:noProof w:val="0"/>
        </w:rPr>
      </w:pPr>
    </w:p>
    <w:p w:rsidR="002C1A2E" w:rsidRDefault="00326D61" w:rsidP="00857170">
      <w:pPr>
        <w:pStyle w:val="ad"/>
        <w:numPr>
          <w:ilvl w:val="0"/>
          <w:numId w:val="1"/>
        </w:numPr>
        <w:spacing w:line="360" w:lineRule="auto"/>
        <w:jc w:val="both"/>
        <w:rPr>
          <w:rFonts w:ascii="Arial" w:hAnsi="Arial"/>
          <w:noProof w:val="0"/>
        </w:rPr>
      </w:pPr>
      <w:r>
        <w:rPr>
          <w:rFonts w:ascii="Arial" w:hAnsi="Arial" w:hint="cs"/>
          <w:noProof w:val="0"/>
          <w:rtl/>
        </w:rPr>
        <w:t xml:space="preserve">לאחר בחינת העובדות אשר הניחו הצדדים, שוכנעתי כי אופי יחסי הצדדים לא היה בדיוק כפי שמתאר התובע </w:t>
      </w:r>
      <w:r w:rsidR="002D1EE7">
        <w:rPr>
          <w:rFonts w:ascii="Arial" w:hAnsi="Arial" w:hint="cs"/>
          <w:noProof w:val="0"/>
          <w:rtl/>
        </w:rPr>
        <w:t>אך רחוק מהאופן בו תואר על ידי הנתבע</w:t>
      </w:r>
      <w:r>
        <w:rPr>
          <w:rFonts w:ascii="Arial" w:hAnsi="Arial" w:hint="cs"/>
          <w:noProof w:val="0"/>
          <w:rtl/>
        </w:rPr>
        <w:t>. הראיות שהוגשו מלמדות כי בין הצדדים התקיים קשר זוגי</w:t>
      </w:r>
      <w:r w:rsidR="00202AE6">
        <w:rPr>
          <w:rFonts w:ascii="Arial" w:hAnsi="Arial" w:hint="cs"/>
          <w:noProof w:val="0"/>
          <w:rtl/>
        </w:rPr>
        <w:t>,</w:t>
      </w:r>
      <w:r>
        <w:rPr>
          <w:rFonts w:ascii="Arial" w:hAnsi="Arial" w:hint="cs"/>
          <w:noProof w:val="0"/>
          <w:rtl/>
        </w:rPr>
        <w:t xml:space="preserve"> אינטימי</w:t>
      </w:r>
      <w:r w:rsidR="00202AE6">
        <w:rPr>
          <w:rFonts w:ascii="Arial" w:hAnsi="Arial" w:hint="cs"/>
          <w:noProof w:val="0"/>
          <w:rtl/>
        </w:rPr>
        <w:t xml:space="preserve">, </w:t>
      </w:r>
      <w:r>
        <w:rPr>
          <w:rFonts w:ascii="Arial" w:hAnsi="Arial" w:hint="cs"/>
          <w:noProof w:val="0"/>
          <w:rtl/>
        </w:rPr>
        <w:t xml:space="preserve">קרוב </w:t>
      </w:r>
      <w:r w:rsidR="00202AE6">
        <w:rPr>
          <w:rFonts w:ascii="Arial" w:hAnsi="Arial" w:hint="cs"/>
          <w:noProof w:val="0"/>
          <w:rtl/>
        </w:rPr>
        <w:t xml:space="preserve">ועמוק </w:t>
      </w:r>
      <w:r w:rsidR="00CD6352">
        <w:rPr>
          <w:rFonts w:ascii="Arial" w:hAnsi="Arial" w:hint="cs"/>
          <w:noProof w:val="0"/>
          <w:rtl/>
        </w:rPr>
        <w:t xml:space="preserve">אשר כלל תקשורת תדירה </w:t>
      </w:r>
      <w:r>
        <w:rPr>
          <w:rFonts w:ascii="Arial" w:hAnsi="Arial" w:hint="cs"/>
          <w:noProof w:val="0"/>
          <w:rtl/>
        </w:rPr>
        <w:t xml:space="preserve">משך תקופה </w:t>
      </w:r>
      <w:r w:rsidR="00202AE6">
        <w:rPr>
          <w:rFonts w:ascii="Arial" w:hAnsi="Arial" w:hint="cs"/>
          <w:noProof w:val="0"/>
          <w:rtl/>
        </w:rPr>
        <w:t xml:space="preserve">משמעותית </w:t>
      </w:r>
      <w:r>
        <w:rPr>
          <w:rFonts w:ascii="Arial" w:hAnsi="Arial" w:hint="cs"/>
          <w:noProof w:val="0"/>
          <w:rtl/>
        </w:rPr>
        <w:t xml:space="preserve">בת </w:t>
      </w:r>
      <w:r w:rsidR="002C1A2E">
        <w:rPr>
          <w:rFonts w:ascii="Arial" w:hAnsi="Arial" w:hint="cs"/>
          <w:noProof w:val="0"/>
          <w:rtl/>
        </w:rPr>
        <w:t xml:space="preserve">למעלה מ- 10 שנים. </w:t>
      </w:r>
      <w:r>
        <w:rPr>
          <w:rFonts w:ascii="Arial" w:hAnsi="Arial" w:hint="cs"/>
          <w:noProof w:val="0"/>
          <w:rtl/>
        </w:rPr>
        <w:t>אולם</w:t>
      </w:r>
      <w:r w:rsidR="002C1A2E">
        <w:rPr>
          <w:rFonts w:ascii="Arial" w:hAnsi="Arial" w:hint="cs"/>
          <w:noProof w:val="0"/>
          <w:rtl/>
        </w:rPr>
        <w:t>,</w:t>
      </w:r>
      <w:r>
        <w:rPr>
          <w:rFonts w:ascii="Arial" w:hAnsi="Arial" w:hint="cs"/>
          <w:noProof w:val="0"/>
          <w:rtl/>
        </w:rPr>
        <w:t xml:space="preserve"> קשר זה איננו עונה על הגדרת בני זוג ידועים בציבור</w:t>
      </w:r>
      <w:r w:rsidR="002C1A2E">
        <w:rPr>
          <w:rFonts w:ascii="Arial" w:hAnsi="Arial" w:hint="cs"/>
          <w:noProof w:val="0"/>
          <w:rtl/>
        </w:rPr>
        <w:t xml:space="preserve">, שכן הצדדים לא חיו יחד ולא ניהלו </w:t>
      </w:r>
      <w:r w:rsidR="00202AE6">
        <w:rPr>
          <w:rFonts w:ascii="Arial" w:hAnsi="Arial" w:hint="cs"/>
          <w:noProof w:val="0"/>
          <w:rtl/>
        </w:rPr>
        <w:t>משק בית משותף</w:t>
      </w:r>
      <w:r w:rsidR="002C1A2E">
        <w:rPr>
          <w:rFonts w:ascii="Arial" w:hAnsi="Arial" w:hint="cs"/>
          <w:noProof w:val="0"/>
          <w:rtl/>
        </w:rPr>
        <w:t>, אלא</w:t>
      </w:r>
      <w:r w:rsidR="00EF645D">
        <w:rPr>
          <w:rFonts w:ascii="Arial" w:hAnsi="Arial" w:hint="cs"/>
          <w:noProof w:val="0"/>
          <w:rtl/>
        </w:rPr>
        <w:t>, כאמור,</w:t>
      </w:r>
      <w:r w:rsidR="002C1A2E">
        <w:rPr>
          <w:rFonts w:ascii="Arial" w:hAnsi="Arial" w:hint="cs"/>
          <w:noProof w:val="0"/>
          <w:rtl/>
        </w:rPr>
        <w:t xml:space="preserve"> כל אחד מהם ניהל חייו ב</w:t>
      </w:r>
      <w:r w:rsidR="002D1EE7">
        <w:rPr>
          <w:rFonts w:ascii="Arial" w:hAnsi="Arial" w:hint="cs"/>
          <w:noProof w:val="0"/>
          <w:rtl/>
        </w:rPr>
        <w:t>מדינה בה התגורר</w:t>
      </w:r>
      <w:r w:rsidR="006453EC">
        <w:rPr>
          <w:rFonts w:ascii="Arial" w:hAnsi="Arial" w:hint="cs"/>
          <w:noProof w:val="0"/>
          <w:rtl/>
        </w:rPr>
        <w:t xml:space="preserve"> וזאת לא לפרק זמן תחום אלא לאורך כל הקשר ביניהם</w:t>
      </w:r>
      <w:r w:rsidR="002D1EE7">
        <w:rPr>
          <w:rFonts w:ascii="Arial" w:hAnsi="Arial" w:hint="cs"/>
          <w:noProof w:val="0"/>
          <w:rtl/>
        </w:rPr>
        <w:t xml:space="preserve">. </w:t>
      </w:r>
    </w:p>
    <w:p w:rsidR="002C1A2E" w:rsidRDefault="002C1A2E" w:rsidP="002C1A2E">
      <w:pPr>
        <w:pStyle w:val="ad"/>
        <w:spacing w:line="360" w:lineRule="auto"/>
        <w:ind w:left="567"/>
        <w:jc w:val="both"/>
        <w:rPr>
          <w:rFonts w:ascii="Arial" w:hAnsi="Arial"/>
          <w:noProof w:val="0"/>
          <w:rtl/>
        </w:rPr>
      </w:pPr>
    </w:p>
    <w:p w:rsidR="00B0374A" w:rsidRPr="00202AE6" w:rsidRDefault="00774E3B" w:rsidP="002C1A2E">
      <w:pPr>
        <w:pStyle w:val="ad"/>
        <w:spacing w:line="360" w:lineRule="auto"/>
        <w:ind w:left="567"/>
        <w:jc w:val="both"/>
        <w:rPr>
          <w:rFonts w:ascii="Arial" w:hAnsi="Arial"/>
          <w:noProof w:val="0"/>
        </w:rPr>
      </w:pPr>
      <w:r>
        <w:rPr>
          <w:rFonts w:ascii="Arial" w:hAnsi="Arial" w:hint="cs"/>
          <w:noProof w:val="0"/>
          <w:rtl/>
        </w:rPr>
        <w:t xml:space="preserve">בבג"ץ 4178/04 </w:t>
      </w:r>
      <w:r w:rsidRPr="00774E3B">
        <w:rPr>
          <w:rFonts w:ascii="Arial" w:hAnsi="Arial" w:hint="cs"/>
          <w:b/>
          <w:bCs/>
          <w:noProof w:val="0"/>
          <w:rtl/>
        </w:rPr>
        <w:t>פלוני נ' בית הדין הרבי לערעורים</w:t>
      </w:r>
      <w:r>
        <w:rPr>
          <w:rFonts w:ascii="Arial" w:hAnsi="Arial" w:hint="cs"/>
          <w:noProof w:val="0"/>
          <w:rtl/>
        </w:rPr>
        <w:t xml:space="preserve"> (13.12.2004), </w:t>
      </w:r>
      <w:r w:rsidR="002C1A2E">
        <w:rPr>
          <w:rFonts w:ascii="Arial" w:hAnsi="Arial" w:hint="cs"/>
          <w:noProof w:val="0"/>
          <w:rtl/>
        </w:rPr>
        <w:t xml:space="preserve">כתב כב' השופט א' רובינשטיין את הדברים הבאים </w:t>
      </w:r>
      <w:r>
        <w:rPr>
          <w:rFonts w:ascii="Arial" w:hAnsi="Arial" w:hint="cs"/>
          <w:noProof w:val="0"/>
          <w:rtl/>
        </w:rPr>
        <w:t xml:space="preserve">אליהם הפנה גם ברע"א 9755/04 </w:t>
      </w:r>
      <w:r w:rsidRPr="00774E3B">
        <w:rPr>
          <w:rFonts w:ascii="Arial" w:hAnsi="Arial" w:hint="cs"/>
          <w:b/>
          <w:bCs/>
          <w:noProof w:val="0"/>
          <w:rtl/>
        </w:rPr>
        <w:t xml:space="preserve">ביטון נ' קצין תגמולים </w:t>
      </w:r>
      <w:r w:rsidRPr="00774E3B">
        <w:rPr>
          <w:rFonts w:ascii="Arial" w:hAnsi="Arial"/>
          <w:b/>
          <w:bCs/>
          <w:noProof w:val="0"/>
          <w:rtl/>
        </w:rPr>
        <w:t>–</w:t>
      </w:r>
      <w:r w:rsidRPr="00774E3B">
        <w:rPr>
          <w:rFonts w:ascii="Arial" w:hAnsi="Arial" w:hint="cs"/>
          <w:b/>
          <w:bCs/>
          <w:noProof w:val="0"/>
          <w:rtl/>
        </w:rPr>
        <w:t xml:space="preserve"> משרד הביטחון</w:t>
      </w:r>
      <w:r>
        <w:rPr>
          <w:rFonts w:ascii="Arial" w:hAnsi="Arial" w:hint="cs"/>
          <w:noProof w:val="0"/>
          <w:rtl/>
        </w:rPr>
        <w:t xml:space="preserve"> (31.8.2008): </w:t>
      </w:r>
      <w:r w:rsidRPr="00774E3B">
        <w:rPr>
          <w:rFonts w:ascii="Arial" w:hAnsi="Arial" w:hint="cs"/>
          <w:b/>
          <w:bCs/>
          <w:noProof w:val="0"/>
          <w:rtl/>
        </w:rPr>
        <w:t xml:space="preserve">"אודה ולא אבוש, כי העולם דהאידנא מזמן לפנינו מערכות יחסים שלא שערום אבותינו, ובעוד איננו יכולים לעצום עינינו כלפי קיומן, עלינו גם לגלות זהירות בבואנו להשתית זכויות שונות על יסודות שאיננו יודעים אם יתבררו כסלע איתן או כחולות נודדים (וגם לא להטיל מסגרת על מי שאינו רוצה בה). לא שבמשפחה המסורתית הדבר היה פשוט וקל, אלא שבצירופים דהאידנא היעדר הצורך בפורמליזציה מקשה על הזיהוי והאפיון </w:t>
      </w:r>
      <w:r w:rsidRPr="00774E3B">
        <w:rPr>
          <w:rFonts w:ascii="Arial" w:hAnsi="Arial"/>
          <w:b/>
          <w:bCs/>
          <w:noProof w:val="0"/>
          <w:rtl/>
        </w:rPr>
        <w:t>–</w:t>
      </w:r>
      <w:r w:rsidRPr="00774E3B">
        <w:rPr>
          <w:rFonts w:ascii="Arial" w:hAnsi="Arial" w:hint="cs"/>
          <w:b/>
          <w:bCs/>
          <w:noProof w:val="0"/>
          <w:rtl/>
        </w:rPr>
        <w:t xml:space="preserve"> ומכאן לדעתי נטל ההוכחה המוגבר"</w:t>
      </w:r>
      <w:r>
        <w:rPr>
          <w:rFonts w:ascii="Arial" w:hAnsi="Arial" w:hint="cs"/>
          <w:noProof w:val="0"/>
          <w:rtl/>
        </w:rPr>
        <w:t>.</w:t>
      </w:r>
    </w:p>
    <w:p w:rsidR="0070118F" w:rsidRDefault="0070118F" w:rsidP="0070118F">
      <w:pPr>
        <w:pStyle w:val="ad"/>
        <w:spacing w:line="360" w:lineRule="auto"/>
        <w:ind w:left="567"/>
        <w:jc w:val="both"/>
        <w:rPr>
          <w:rFonts w:ascii="Arial" w:hAnsi="Arial"/>
          <w:noProof w:val="0"/>
          <w:rtl/>
        </w:rPr>
      </w:pPr>
    </w:p>
    <w:p w:rsidR="002C1A2E" w:rsidRDefault="005F26BE" w:rsidP="005F26BE">
      <w:pPr>
        <w:pStyle w:val="ad"/>
        <w:spacing w:line="360" w:lineRule="auto"/>
        <w:ind w:left="567"/>
        <w:jc w:val="both"/>
        <w:rPr>
          <w:rFonts w:ascii="Arial" w:hAnsi="Arial"/>
          <w:noProof w:val="0"/>
          <w:rtl/>
        </w:rPr>
      </w:pPr>
      <w:r>
        <w:rPr>
          <w:rFonts w:ascii="Arial" w:hAnsi="Arial" w:hint="cs"/>
          <w:noProof w:val="0"/>
          <w:rtl/>
        </w:rPr>
        <w:t>לא כל זוג המקיים קשר אינטימי</w:t>
      </w:r>
      <w:r w:rsidR="00E82244">
        <w:rPr>
          <w:rFonts w:ascii="Arial" w:hAnsi="Arial" w:hint="cs"/>
          <w:noProof w:val="0"/>
          <w:rtl/>
        </w:rPr>
        <w:t>, אינטנסיבי</w:t>
      </w:r>
      <w:r>
        <w:rPr>
          <w:rFonts w:ascii="Arial" w:hAnsi="Arial" w:hint="cs"/>
          <w:noProof w:val="0"/>
          <w:rtl/>
        </w:rPr>
        <w:t xml:space="preserve"> וקרוב, אף אם הקשר נמשך שנים ארוכות ואף אם מדובר בזוג אשר נמנע ממנו להינשא במדינת ישראל, עונה על הגדרת ידועים בציבור. במקרה זה, בעובדות אשר הוכחו אין כדי לשכנע כי הצדדים ראו עצמם כזוג נשוי. זאת בפרט בהעדר מגורים משותפים וללא קיום משק בית משותף. </w:t>
      </w:r>
    </w:p>
    <w:p w:rsidR="005F26BE" w:rsidRDefault="005F26BE" w:rsidP="0070118F">
      <w:pPr>
        <w:pStyle w:val="ad"/>
        <w:spacing w:line="360" w:lineRule="auto"/>
        <w:ind w:left="567"/>
        <w:jc w:val="both"/>
        <w:rPr>
          <w:rFonts w:ascii="Arial" w:hAnsi="Arial"/>
          <w:noProof w:val="0"/>
        </w:rPr>
      </w:pPr>
    </w:p>
    <w:p w:rsidR="006B339B" w:rsidRPr="006B339B" w:rsidRDefault="006B339B" w:rsidP="006B339B">
      <w:pPr>
        <w:pStyle w:val="ad"/>
        <w:spacing w:line="360" w:lineRule="auto"/>
        <w:ind w:left="567"/>
        <w:jc w:val="both"/>
        <w:rPr>
          <w:rFonts w:ascii="David" w:hAnsi="David"/>
          <w:b/>
          <w:bCs/>
          <w:noProof w:val="0"/>
          <w:rtl/>
        </w:rPr>
      </w:pPr>
      <w:r w:rsidRPr="006B339B">
        <w:rPr>
          <w:rFonts w:ascii="David" w:hAnsi="David" w:hint="cs"/>
          <w:b/>
          <w:bCs/>
          <w:noProof w:val="0"/>
          <w:rtl/>
        </w:rPr>
        <w:t xml:space="preserve">המשטר הרכושי שחל על הצדדים: </w:t>
      </w:r>
    </w:p>
    <w:p w:rsidR="006B339B" w:rsidRDefault="006B339B" w:rsidP="006B339B">
      <w:pPr>
        <w:pStyle w:val="ad"/>
        <w:spacing w:line="360" w:lineRule="auto"/>
        <w:ind w:left="567"/>
        <w:jc w:val="both"/>
        <w:rPr>
          <w:rFonts w:ascii="David" w:hAnsi="David"/>
          <w:noProof w:val="0"/>
        </w:rPr>
      </w:pPr>
    </w:p>
    <w:p w:rsidR="00B16886" w:rsidRDefault="005F26BE" w:rsidP="00FB14F7">
      <w:pPr>
        <w:pStyle w:val="ad"/>
        <w:numPr>
          <w:ilvl w:val="0"/>
          <w:numId w:val="1"/>
        </w:numPr>
        <w:spacing w:line="360" w:lineRule="auto"/>
        <w:jc w:val="both"/>
        <w:rPr>
          <w:rFonts w:ascii="David" w:hAnsi="David"/>
          <w:noProof w:val="0"/>
        </w:rPr>
      </w:pPr>
      <w:r w:rsidRPr="00B16886">
        <w:rPr>
          <w:rFonts w:ascii="David" w:hAnsi="David" w:hint="cs"/>
          <w:noProof w:val="0"/>
          <w:rtl/>
        </w:rPr>
        <w:t xml:space="preserve">מעת שנדחתה הטענה לפיה הצדדים חיו כבני זוג ידועים בציבור, מתייתר הצורך </w:t>
      </w:r>
      <w:r w:rsidR="00B16886" w:rsidRPr="00B16886">
        <w:rPr>
          <w:rFonts w:ascii="David" w:hAnsi="David" w:hint="cs"/>
          <w:noProof w:val="0"/>
          <w:rtl/>
        </w:rPr>
        <w:t xml:space="preserve">להמשיך ולבחון </w:t>
      </w:r>
      <w:r w:rsidR="00EF645D">
        <w:rPr>
          <w:rFonts w:ascii="David" w:hAnsi="David" w:hint="cs"/>
          <w:noProof w:val="0"/>
          <w:rtl/>
        </w:rPr>
        <w:t>מהו</w:t>
      </w:r>
      <w:r w:rsidR="00B16886" w:rsidRPr="00B16886">
        <w:rPr>
          <w:rFonts w:ascii="David" w:hAnsi="David" w:hint="cs"/>
          <w:noProof w:val="0"/>
          <w:rtl/>
        </w:rPr>
        <w:t xml:space="preserve"> המשטר הרכושי שחל עליהם כבני זוג ידועים בציבור. </w:t>
      </w:r>
      <w:r w:rsidR="00B16886">
        <w:rPr>
          <w:rFonts w:ascii="David" w:hAnsi="David" w:hint="cs"/>
          <w:rtl/>
        </w:rPr>
        <w:t xml:space="preserve">אף על פי כן ולמעלה מהצורך </w:t>
      </w:r>
      <w:r w:rsidR="00B16886">
        <w:rPr>
          <w:rFonts w:ascii="David" w:hAnsi="David" w:hint="cs"/>
          <w:rtl/>
        </w:rPr>
        <w:lastRenderedPageBreak/>
        <w:t xml:space="preserve">יצוין כי גם אם היה </w:t>
      </w:r>
      <w:r w:rsidR="00FB14F7">
        <w:rPr>
          <w:rFonts w:ascii="David" w:hAnsi="David" w:hint="cs"/>
          <w:rtl/>
        </w:rPr>
        <w:t>מקום לקבוע</w:t>
      </w:r>
      <w:r w:rsidR="00B16886">
        <w:rPr>
          <w:rFonts w:ascii="David" w:hAnsi="David" w:hint="cs"/>
          <w:rtl/>
        </w:rPr>
        <w:t xml:space="preserve"> כי הצדדים עונים על הגדרת בני זוג ידועים בציבור, אין בכך בהכרח כדי להביא למסקנה שחל עליהם משטר של שיתוף בנכסים.</w:t>
      </w:r>
    </w:p>
    <w:p w:rsidR="00B16886" w:rsidRDefault="00B16886" w:rsidP="00B16886">
      <w:pPr>
        <w:pStyle w:val="ad"/>
        <w:spacing w:line="360" w:lineRule="auto"/>
        <w:ind w:left="567"/>
        <w:jc w:val="both"/>
        <w:rPr>
          <w:rFonts w:ascii="David" w:hAnsi="David"/>
          <w:rtl/>
        </w:rPr>
      </w:pPr>
    </w:p>
    <w:p w:rsidR="0070118F" w:rsidRDefault="0070118F" w:rsidP="00F02A48">
      <w:pPr>
        <w:pStyle w:val="ad"/>
        <w:spacing w:line="360" w:lineRule="auto"/>
        <w:ind w:left="567"/>
        <w:jc w:val="both"/>
        <w:rPr>
          <w:rFonts w:ascii="David" w:hAnsi="David"/>
          <w:rtl/>
        </w:rPr>
      </w:pPr>
      <w:r w:rsidRPr="00B16886">
        <w:rPr>
          <w:rFonts w:ascii="David" w:hAnsi="David"/>
          <w:rtl/>
        </w:rPr>
        <w:t xml:space="preserve">כאשר בני זוג שלא נישאו מקיימים אורח חיים תקין ומאמץ משותף ברכישת הנכסים או בניהול משק הבית המשותף וגידול הילדים, יש בכך כדי ליצור חזקה בדבר כוונת שיתוף בנכסיהם. אולם גם אם נוצרה חזקת השיתוף, יכול הנתבע לסתור חזקה זו מקום בו על פי ראיות אחרות אין </w:t>
      </w:r>
      <w:r w:rsidR="00F02A48">
        <w:rPr>
          <w:rFonts w:ascii="David" w:hAnsi="David"/>
          <w:rtl/>
        </w:rPr>
        <w:t>לצדדים גמירות דעת לשיתוף בנכסים</w:t>
      </w:r>
      <w:r w:rsidRPr="00B16886">
        <w:rPr>
          <w:rFonts w:ascii="David" w:hAnsi="David"/>
          <w:rtl/>
        </w:rPr>
        <w:t xml:space="preserve"> </w:t>
      </w:r>
      <w:r w:rsidR="00F02A48">
        <w:rPr>
          <w:rFonts w:ascii="David" w:hAnsi="David" w:hint="cs"/>
          <w:rtl/>
        </w:rPr>
        <w:t>(</w:t>
      </w:r>
      <w:r w:rsidRPr="00B16886">
        <w:rPr>
          <w:rFonts w:ascii="David" w:hAnsi="David"/>
          <w:rtl/>
        </w:rPr>
        <w:t xml:space="preserve">ע"א 52/80 </w:t>
      </w:r>
      <w:r w:rsidRPr="00B16886">
        <w:rPr>
          <w:rFonts w:ascii="David" w:hAnsi="David"/>
          <w:b/>
          <w:bCs/>
          <w:rtl/>
        </w:rPr>
        <w:t>שחר נ' פרידמן</w:t>
      </w:r>
      <w:r w:rsidRPr="00B16886">
        <w:rPr>
          <w:rFonts w:ascii="David" w:hAnsi="David"/>
          <w:rtl/>
        </w:rPr>
        <w:t>, פ"ד לח(1) 443 (1984)</w:t>
      </w:r>
      <w:r w:rsidR="00F02A48">
        <w:rPr>
          <w:rFonts w:ascii="David" w:hAnsi="David" w:hint="cs"/>
          <w:rtl/>
        </w:rPr>
        <w:t xml:space="preserve">). </w:t>
      </w:r>
      <w:r w:rsidR="00F02A48">
        <w:rPr>
          <w:rFonts w:ascii="David" w:hAnsi="David"/>
          <w:rtl/>
        </w:rPr>
        <w:t>הנטל הרובץ על ידוע בציבור, הטוען לזכות לשיתוף בנכסי בן-זוגו, הוא כבד יותר מן הנטל הרובץ בנסיבות דומות על בן-זוג נשוי. טעמו של השוני נעוץ בהבדל שבין רמת המחויבות ההדדית המאפיינת את קשר הנישואים לבין זו המאפיינת את הקשר שבין ידועים בציבור. העובדה שבני זוג חיים יחד ללא נישואים עשויה להיות בעלת משמעות לא רק לעצם תחולת הלכת השיתוף על בני זוג ידועים בציבור, אלא גם על היקף תחולתה</w:t>
      </w:r>
      <w:r w:rsidR="00F02A48">
        <w:rPr>
          <w:rFonts w:ascii="David" w:hAnsi="David" w:hint="cs"/>
          <w:rtl/>
        </w:rPr>
        <w:t xml:space="preserve"> (</w:t>
      </w:r>
      <w:r>
        <w:rPr>
          <w:rFonts w:ascii="David" w:hAnsi="David"/>
          <w:rtl/>
        </w:rPr>
        <w:t xml:space="preserve">ע"א 4385/91 </w:t>
      </w:r>
      <w:r>
        <w:rPr>
          <w:rFonts w:ascii="David" w:hAnsi="David"/>
          <w:b/>
          <w:bCs/>
          <w:rtl/>
        </w:rPr>
        <w:t>סלם נ' כרמי</w:t>
      </w:r>
      <w:r w:rsidR="00F02A48">
        <w:rPr>
          <w:rFonts w:ascii="David" w:hAnsi="David"/>
          <w:rtl/>
        </w:rPr>
        <w:t>, פ"ד נא(1) 337</w:t>
      </w:r>
      <w:r w:rsidR="00F02A48">
        <w:rPr>
          <w:rFonts w:ascii="David" w:hAnsi="David" w:hint="cs"/>
          <w:rtl/>
        </w:rPr>
        <w:t xml:space="preserve"> </w:t>
      </w:r>
      <w:r>
        <w:rPr>
          <w:rFonts w:ascii="David" w:hAnsi="David"/>
          <w:rtl/>
        </w:rPr>
        <w:t>(1997)</w:t>
      </w:r>
      <w:r w:rsidR="00F02A48">
        <w:rPr>
          <w:rFonts w:ascii="David" w:hAnsi="David" w:hint="cs"/>
          <w:rtl/>
        </w:rPr>
        <w:t>).</w:t>
      </w:r>
      <w:r w:rsidR="00F02A48">
        <w:rPr>
          <w:rFonts w:ascii="David" w:hAnsi="David" w:hint="cs"/>
          <w:b/>
          <w:bCs/>
          <w:rtl/>
        </w:rPr>
        <w:t xml:space="preserve"> </w:t>
      </w:r>
      <w:r w:rsidRPr="00F02A48">
        <w:rPr>
          <w:rFonts w:ascii="David" w:hAnsi="David"/>
          <w:rtl/>
        </w:rPr>
        <w:t>חזקת השיתוף שחלה על בני זוג ידועים בציבור מעידה, במקרה הרגיל, על שיתוף בנכסים שנרכשו במשותף או כאלה שמשמשים את בני הזוג בחיי היום יום</w:t>
      </w:r>
      <w:r>
        <w:rPr>
          <w:rFonts w:ascii="David" w:hAnsi="David"/>
          <w:rtl/>
        </w:rPr>
        <w:t>. לעומת זאת, על מנת להחיל דין שיתוף על נכסים אחרים של מי מבני הזוג, תידרש ראיה נוספת כלשהי שתעיד, אפילו באופן נסיבתי, על כוונת שיתוף בנכס מסוים.</w:t>
      </w:r>
      <w:r w:rsidR="00F02A48">
        <w:rPr>
          <w:rFonts w:ascii="David" w:hAnsi="David"/>
        </w:rPr>
        <w:t xml:space="preserve"> </w:t>
      </w:r>
      <w:r w:rsidRPr="00F02A48">
        <w:rPr>
          <w:rFonts w:ascii="David" w:hAnsi="David"/>
          <w:rtl/>
        </w:rPr>
        <w:t xml:space="preserve">בתי המשפט חזרו על כך שיש להיזהר מפני החלת הסדר של שיתוף רכושי על ידועים בציבור מקום בו הצדדים עצמם לא התכוונו להחיל על עצמם שיתוף. ראו דברי כב' השופטת ד' בייניש, בבג"ץ 4178/04 </w:t>
      </w:r>
      <w:r w:rsidRPr="00F02A48">
        <w:rPr>
          <w:rFonts w:ascii="David" w:hAnsi="David"/>
          <w:b/>
          <w:bCs/>
          <w:rtl/>
        </w:rPr>
        <w:t>פלוני נ' בית הדין הרבני לערעורים</w:t>
      </w:r>
      <w:r w:rsidRPr="00F02A48">
        <w:rPr>
          <w:rFonts w:ascii="David" w:hAnsi="David"/>
          <w:rtl/>
        </w:rPr>
        <w:t>, פסקה 7 (13.12.2006):</w:t>
      </w:r>
      <w:r w:rsidRPr="00F02A48">
        <w:rPr>
          <w:rFonts w:ascii="David" w:hAnsi="David"/>
          <w:b/>
          <w:bCs/>
          <w:rtl/>
        </w:rPr>
        <w:t xml:space="preserve"> "ההלכה לפיה לשם הוכחת כוונה לשיתוף נכסים בין בני-זוג ידועים-בציבור נדרשות ראיות נוספות מעבר לעצם החיים המשותפים יחדיו, נובעת מהזהירות שלא לכפות על הצדדים הסדר של שיתוף רכושי מקום בו בני-הזוג בחרו שלא להחיל על עצמם הסדר כאמור</w:t>
      </w:r>
      <w:r w:rsidRPr="00F02A48">
        <w:rPr>
          <w:rFonts w:ascii="David" w:hAnsi="David"/>
          <w:rtl/>
        </w:rPr>
        <w:t>".</w:t>
      </w:r>
      <w:r w:rsidR="00F02A48">
        <w:rPr>
          <w:rFonts w:ascii="David" w:hAnsi="David"/>
        </w:rPr>
        <w:t xml:space="preserve"> </w:t>
      </w:r>
      <w:r w:rsidRPr="00F02A48">
        <w:rPr>
          <w:rFonts w:ascii="David" w:hAnsi="David"/>
          <w:rtl/>
        </w:rPr>
        <w:t xml:space="preserve">בחינת כוונת הצדדים צריכה להיות הקשרית, בשים לב למכלול הנסיבות בכל מקרה ומקרה, לרבות הנסיבות בשלן לא מוסד הקשר. נפסק כי אין להחיל דין שונה על זוגות אשר לא נישאו משום העדר אפשרות להינשא ועל זוגות אשר לא נישאו משום שזו היתה בחירתם. אולם במסגרת בחינת הנסיבות כולן בעת התחקות אחר כוונת הצדדים, יש להביא בחשבון בין היתר אף את הטעם בשלו לא נישאו הצדדים (בע"מ 2478/14 </w:t>
      </w:r>
      <w:r w:rsidRPr="00F02A48">
        <w:rPr>
          <w:rFonts w:ascii="David" w:hAnsi="David"/>
          <w:b/>
          <w:bCs/>
          <w:rtl/>
        </w:rPr>
        <w:t>פלונית נ' פלונית</w:t>
      </w:r>
      <w:r w:rsidRPr="00F02A48">
        <w:rPr>
          <w:rFonts w:ascii="David" w:hAnsi="David"/>
          <w:rtl/>
        </w:rPr>
        <w:t xml:space="preserve"> (20.8.2015)). על בית המשפט להתחקות אחר כוונת הצדדים העומדים לפניו ולבחון על פי מכלול נסיבות המקרה האם שררה בין בני הזוג הסכמה לשיתוף בנכסים או בנכס מסוים אם לאו, והכל תוך שקילת שיקולי צדק, יושר, הגינות ושוויון.</w:t>
      </w:r>
    </w:p>
    <w:p w:rsidR="00F02A48" w:rsidRDefault="00F02A48" w:rsidP="00F02A48">
      <w:pPr>
        <w:spacing w:line="360" w:lineRule="auto"/>
        <w:jc w:val="both"/>
        <w:rPr>
          <w:rFonts w:ascii="David" w:hAnsi="David"/>
          <w:rtl/>
        </w:rPr>
      </w:pPr>
    </w:p>
    <w:p w:rsidR="00F02A48" w:rsidRDefault="00F02A48" w:rsidP="001E4F3B">
      <w:pPr>
        <w:pStyle w:val="ad"/>
        <w:numPr>
          <w:ilvl w:val="0"/>
          <w:numId w:val="1"/>
        </w:numPr>
        <w:spacing w:line="360" w:lineRule="auto"/>
        <w:jc w:val="both"/>
        <w:rPr>
          <w:rFonts w:ascii="David" w:hAnsi="David"/>
        </w:rPr>
      </w:pPr>
      <w:r>
        <w:rPr>
          <w:rFonts w:ascii="David" w:hAnsi="David" w:hint="cs"/>
          <w:rtl/>
        </w:rPr>
        <w:t xml:space="preserve">במקרה שלפניי, גם אם היה מקום לראות בצדדים כבני זוג ידועים בציבור, </w:t>
      </w:r>
      <w:r w:rsidR="007560B5">
        <w:rPr>
          <w:rFonts w:ascii="David" w:hAnsi="David" w:hint="cs"/>
          <w:rtl/>
        </w:rPr>
        <w:t xml:space="preserve">כעולה מהעובדות שפורטו לעיל, </w:t>
      </w:r>
      <w:r>
        <w:rPr>
          <w:rFonts w:ascii="David" w:hAnsi="David" w:hint="cs"/>
          <w:rtl/>
        </w:rPr>
        <w:t xml:space="preserve">לא הוכח </w:t>
      </w:r>
      <w:r w:rsidR="00E82244">
        <w:rPr>
          <w:rFonts w:ascii="David" w:hAnsi="David" w:hint="cs"/>
          <w:rtl/>
        </w:rPr>
        <w:t>רכיב המאמץ המשותף</w:t>
      </w:r>
      <w:r w:rsidR="007560B5">
        <w:rPr>
          <w:rFonts w:ascii="David" w:hAnsi="David" w:hint="cs"/>
          <w:rtl/>
        </w:rPr>
        <w:t>, ומשכך לא היה מקום לראות בצדדים כמי שהתכוונו לשתף איש את רעהו בנכסיהם.</w:t>
      </w:r>
      <w:r w:rsidR="00CF32D8">
        <w:rPr>
          <w:rFonts w:ascii="David" w:hAnsi="David" w:hint="cs"/>
          <w:rtl/>
        </w:rPr>
        <w:t xml:space="preserve"> יצוין כי מלבד העובדה שכל אחד מהצדדים ניהל חשבון בנק על שמו בלבד, והעובדה שלא הייתה לאף אחד מהצדדים הרשאה לפעול בחשבון הבנק של משנהו, אשר הוזכרו לעיל, כמעט שלא היו העברות כספים בין חשבונות הצדדים</w:t>
      </w:r>
      <w:r w:rsidR="001E4F3B">
        <w:rPr>
          <w:rFonts w:ascii="David" w:hAnsi="David" w:hint="cs"/>
          <w:rtl/>
        </w:rPr>
        <w:t xml:space="preserve"> (למעט ה</w:t>
      </w:r>
      <w:r w:rsidR="00F607C0">
        <w:rPr>
          <w:rFonts w:ascii="David" w:hAnsi="David" w:hint="cs"/>
          <w:rtl/>
        </w:rPr>
        <w:t>ה</w:t>
      </w:r>
      <w:r w:rsidR="001E4F3B">
        <w:rPr>
          <w:rFonts w:ascii="David" w:hAnsi="David" w:hint="cs"/>
          <w:rtl/>
        </w:rPr>
        <w:t xml:space="preserve">פקדות </w:t>
      </w:r>
      <w:r w:rsidR="00F607C0">
        <w:rPr>
          <w:rFonts w:ascii="David" w:hAnsi="David" w:hint="cs"/>
          <w:rtl/>
        </w:rPr>
        <w:t>החודשיות שנועדו להחזר</w:t>
      </w:r>
      <w:r w:rsidR="001E4F3B">
        <w:rPr>
          <w:rFonts w:ascii="David" w:hAnsi="David" w:hint="cs"/>
          <w:rtl/>
        </w:rPr>
        <w:t xml:space="preserve"> המשכנתה</w:t>
      </w:r>
      <w:r w:rsidR="00F607C0">
        <w:rPr>
          <w:rFonts w:ascii="David" w:hAnsi="David" w:hint="cs"/>
          <w:rtl/>
        </w:rPr>
        <w:t xml:space="preserve"> לטענת התובע וכדמי שכירות לטענת הנתבע</w:t>
      </w:r>
      <w:r w:rsidR="001E4F3B">
        <w:rPr>
          <w:rFonts w:ascii="David" w:hAnsi="David" w:hint="cs"/>
          <w:rtl/>
        </w:rPr>
        <w:t xml:space="preserve">), </w:t>
      </w:r>
      <w:r w:rsidR="00CF32D8">
        <w:rPr>
          <w:rFonts w:ascii="David" w:hAnsi="David" w:hint="cs"/>
          <w:rtl/>
        </w:rPr>
        <w:t xml:space="preserve">ואף בכך יש כדי ללמד שהם לא התנהלו כ"קופה רעיונית משותפת". הצדדים הצביעו </w:t>
      </w:r>
      <w:r w:rsidR="00CF32D8">
        <w:rPr>
          <w:rFonts w:ascii="David" w:hAnsi="David" w:hint="cs"/>
          <w:rtl/>
        </w:rPr>
        <w:lastRenderedPageBreak/>
        <w:t xml:space="preserve">על שלוש העברות </w:t>
      </w:r>
      <w:r w:rsidR="00C04861">
        <w:rPr>
          <w:rFonts w:ascii="David" w:hAnsi="David" w:hint="cs"/>
          <w:rtl/>
        </w:rPr>
        <w:t xml:space="preserve">כספיות </w:t>
      </w:r>
      <w:r w:rsidR="00CF32D8">
        <w:rPr>
          <w:rFonts w:ascii="David" w:hAnsi="David" w:hint="cs"/>
          <w:rtl/>
        </w:rPr>
        <w:t xml:space="preserve">בלבד מחשבון הבנק של הנתבע לחשבון הבנק של התובע, </w:t>
      </w:r>
      <w:r w:rsidR="007B510B">
        <w:rPr>
          <w:rFonts w:ascii="David" w:hAnsi="David" w:hint="cs"/>
          <w:rtl/>
        </w:rPr>
        <w:t xml:space="preserve">בסך של 3,200 ₪ כל אחת, </w:t>
      </w:r>
      <w:r w:rsidR="00CF32D8">
        <w:rPr>
          <w:rFonts w:ascii="David" w:hAnsi="David" w:hint="cs"/>
          <w:rtl/>
        </w:rPr>
        <w:t xml:space="preserve">לאורך הקשר בין הצדדים אשר נמשך למעלה מ- 10 שנים. </w:t>
      </w:r>
      <w:r w:rsidR="007B510B">
        <w:rPr>
          <w:rFonts w:ascii="David" w:hAnsi="David" w:hint="cs"/>
          <w:rtl/>
        </w:rPr>
        <w:t xml:space="preserve">גם אם אין מקום לקבל את טענת הנתבע כי מדובר </w:t>
      </w:r>
      <w:r w:rsidR="00A1583A">
        <w:rPr>
          <w:rFonts w:ascii="David" w:hAnsi="David" w:hint="cs"/>
          <w:rtl/>
        </w:rPr>
        <w:t>בהחזר תשלומי המשכנתה</w:t>
      </w:r>
      <w:r w:rsidR="002203F6">
        <w:rPr>
          <w:rFonts w:ascii="David" w:hAnsi="David" w:hint="cs"/>
          <w:rtl/>
        </w:rPr>
        <w:t>,</w:t>
      </w:r>
      <w:r w:rsidR="00A1583A">
        <w:rPr>
          <w:rFonts w:ascii="David" w:hAnsi="David" w:hint="cs"/>
          <w:rtl/>
        </w:rPr>
        <w:t xml:space="preserve"> אין ב- 3 העברות בין החשבונות לאורך תקופה ארוכה של למעלה מ- 10 שנים כדי להצביע על התנהלות כקופה רעיונית משותפת, אלא הפוך מכך.</w:t>
      </w:r>
      <w:r w:rsidR="00CB0CE1">
        <w:rPr>
          <w:rFonts w:ascii="David" w:hAnsi="David" w:hint="cs"/>
          <w:rtl/>
        </w:rPr>
        <w:t xml:space="preserve"> </w:t>
      </w:r>
    </w:p>
    <w:p w:rsidR="00CB0CE1" w:rsidRDefault="00CB0CE1" w:rsidP="00CB0CE1">
      <w:pPr>
        <w:pStyle w:val="ad"/>
        <w:spacing w:line="360" w:lineRule="auto"/>
        <w:ind w:left="567"/>
        <w:jc w:val="both"/>
        <w:rPr>
          <w:rFonts w:ascii="David" w:hAnsi="David"/>
        </w:rPr>
      </w:pPr>
    </w:p>
    <w:p w:rsidR="00CB0CE1" w:rsidRDefault="00CB0CE1" w:rsidP="00CB0CE1">
      <w:pPr>
        <w:pStyle w:val="ad"/>
        <w:numPr>
          <w:ilvl w:val="0"/>
          <w:numId w:val="1"/>
        </w:numPr>
        <w:spacing w:line="360" w:lineRule="auto"/>
        <w:jc w:val="both"/>
        <w:rPr>
          <w:rFonts w:ascii="David" w:hAnsi="David"/>
        </w:rPr>
      </w:pPr>
      <w:r>
        <w:rPr>
          <w:rFonts w:ascii="David" w:hAnsi="David" w:hint="cs"/>
          <w:rtl/>
        </w:rPr>
        <w:t>התובע אף העיד כי היו מקרים בהם "נתקע עם המשכנתא", כדבריו, וביקש מאמו או מאחיו סיוע (עמ' 34 ש' 35-32). העובדה שפנה לבני משפחתו באותם מקרים ולא עשה שימוש בכספים שהיו לנתבע, תומכת במסקנה שהצדדים לא התנהלו כ"קופה רעיונית משותפת".</w:t>
      </w:r>
    </w:p>
    <w:p w:rsidR="00CB0CE1" w:rsidRDefault="00CB0CE1" w:rsidP="00CB0CE1">
      <w:pPr>
        <w:pStyle w:val="ad"/>
        <w:spacing w:line="360" w:lineRule="auto"/>
        <w:ind w:left="567"/>
        <w:jc w:val="both"/>
        <w:rPr>
          <w:rFonts w:ascii="David" w:hAnsi="David"/>
        </w:rPr>
      </w:pPr>
    </w:p>
    <w:p w:rsidR="00CB0CE1" w:rsidRPr="00F02A48" w:rsidRDefault="00CB0CE1" w:rsidP="00B41169">
      <w:pPr>
        <w:pStyle w:val="ad"/>
        <w:numPr>
          <w:ilvl w:val="0"/>
          <w:numId w:val="1"/>
        </w:numPr>
        <w:spacing w:line="360" w:lineRule="auto"/>
        <w:jc w:val="both"/>
        <w:rPr>
          <w:rFonts w:ascii="David" w:hAnsi="David"/>
        </w:rPr>
      </w:pPr>
      <w:r>
        <w:rPr>
          <w:rFonts w:ascii="David" w:hAnsi="David" w:hint="cs"/>
          <w:rtl/>
        </w:rPr>
        <w:t xml:space="preserve">התובע העיד אמנם בחקירתו הנגדית כי </w:t>
      </w:r>
      <w:r w:rsidR="00B41169">
        <w:rPr>
          <w:rFonts w:ascii="Aharoni" w:hAnsi="Aharoni" w:cs="Aharoni"/>
          <w:rtl/>
        </w:rPr>
        <w:t>"כש</w:t>
      </w:r>
      <w:r w:rsidR="00B41169">
        <w:rPr>
          <w:rFonts w:ascii="Aharoni" w:hAnsi="Aharoni" w:cs="Aharoni" w:hint="cs"/>
          <w:rtl/>
        </w:rPr>
        <w:t>[הנתבע]</w:t>
      </w:r>
      <w:r w:rsidRPr="003B24D5">
        <w:rPr>
          <w:rFonts w:ascii="Aharoni" w:hAnsi="Aharoni" w:cs="Aharoni"/>
          <w:rtl/>
        </w:rPr>
        <w:t xml:space="preserve"> היה צריך משהו אז אני שילמתי וכשאני הייתי צריך משהו אז </w:t>
      </w:r>
      <w:r w:rsidR="00B41169">
        <w:rPr>
          <w:rFonts w:ascii="Aharoni" w:hAnsi="Aharoni" w:cs="Aharoni" w:hint="cs"/>
          <w:rtl/>
        </w:rPr>
        <w:t>[הנתבע]</w:t>
      </w:r>
      <w:r w:rsidRPr="003B24D5">
        <w:rPr>
          <w:rFonts w:ascii="Aharoni" w:hAnsi="Aharoni" w:cs="Aharoni"/>
          <w:rtl/>
        </w:rPr>
        <w:t xml:space="preserve"> שילם"</w:t>
      </w:r>
      <w:r>
        <w:rPr>
          <w:rFonts w:ascii="David" w:hAnsi="David" w:hint="cs"/>
          <w:rtl/>
        </w:rPr>
        <w:t xml:space="preserve"> (עמ' 33 ש' 14). אולם</w:t>
      </w:r>
      <w:r w:rsidR="003B24D5">
        <w:rPr>
          <w:rFonts w:ascii="David" w:hAnsi="David" w:hint="cs"/>
          <w:rtl/>
        </w:rPr>
        <w:t>,</w:t>
      </w:r>
      <w:r>
        <w:rPr>
          <w:rFonts w:ascii="David" w:hAnsi="David" w:hint="cs"/>
          <w:rtl/>
        </w:rPr>
        <w:t xml:space="preserve"> עת התבקש</w:t>
      </w:r>
      <w:r w:rsidR="003B24D5">
        <w:rPr>
          <w:rFonts w:ascii="David" w:hAnsi="David" w:hint="cs"/>
          <w:rtl/>
        </w:rPr>
        <w:t xml:space="preserve"> התובע</w:t>
      </w:r>
      <w:r>
        <w:rPr>
          <w:rFonts w:ascii="David" w:hAnsi="David" w:hint="cs"/>
          <w:rtl/>
        </w:rPr>
        <w:t xml:space="preserve"> לתת דוגמא לדבריו, לא</w:t>
      </w:r>
      <w:r w:rsidR="00887E80">
        <w:rPr>
          <w:rFonts w:ascii="David" w:hAnsi="David" w:hint="cs"/>
          <w:rtl/>
        </w:rPr>
        <w:t xml:space="preserve"> התייחס למימון הוצאותיהם השוטפות או הרגילות של מי מהצדדים, אלא למימון הוצאות </w:t>
      </w:r>
      <w:r w:rsidR="003B24D5">
        <w:rPr>
          <w:rFonts w:ascii="David" w:hAnsi="David" w:hint="cs"/>
          <w:rtl/>
        </w:rPr>
        <w:t>של אחד מהצדדים כאשר שהה במדינה בה התגורר משנהו ולא נותרו בידיו כספים</w:t>
      </w:r>
      <w:r w:rsidR="00887E80">
        <w:rPr>
          <w:rFonts w:ascii="David" w:hAnsi="David" w:hint="cs"/>
          <w:rtl/>
        </w:rPr>
        <w:t xml:space="preserve">. כדבריו: </w:t>
      </w:r>
      <w:r w:rsidR="00887E80" w:rsidRPr="00887E80">
        <w:rPr>
          <w:rFonts w:ascii="Aharoni" w:hAnsi="Aharoni" w:cs="Aharoni"/>
          <w:rtl/>
        </w:rPr>
        <w:t>"</w:t>
      </w:r>
      <w:r w:rsidR="00B41169">
        <w:rPr>
          <w:rFonts w:ascii="Aharoni" w:hAnsi="Aharoni" w:cs="Aharoni" w:hint="cs"/>
          <w:rtl/>
        </w:rPr>
        <w:t>אם [הנתבע]</w:t>
      </w:r>
      <w:r w:rsidR="00887E80">
        <w:rPr>
          <w:rFonts w:ascii="Aharoni" w:hAnsi="Aharoni" w:cs="Aharoni" w:hint="cs"/>
          <w:rtl/>
        </w:rPr>
        <w:t xml:space="preserve"> היה בישראל ו</w:t>
      </w:r>
      <w:r w:rsidR="00887E80" w:rsidRPr="00887E80">
        <w:rPr>
          <w:rFonts w:ascii="Aharoni" w:hAnsi="Aharoni" w:cs="Aharoni"/>
          <w:rtl/>
        </w:rPr>
        <w:t xml:space="preserve">נתקע בלי כסף מזומן או היה נתקע בלי מספיק </w:t>
      </w:r>
      <w:r w:rsidR="00B41169">
        <w:rPr>
          <w:rFonts w:ascii="Aharoni" w:hAnsi="Aharoni" w:cs="Aharoni" w:hint="cs"/>
          <w:rtl/>
        </w:rPr>
        <w:t>[מטבע זר]</w:t>
      </w:r>
      <w:r w:rsidR="00887E80" w:rsidRPr="00887E80">
        <w:rPr>
          <w:rFonts w:ascii="Aharoni" w:hAnsi="Aharoni" w:cs="Aharoni"/>
          <w:rtl/>
        </w:rPr>
        <w:t>"</w:t>
      </w:r>
      <w:r w:rsidR="00887E80">
        <w:rPr>
          <w:rFonts w:ascii="David" w:hAnsi="David" w:hint="cs"/>
          <w:rtl/>
        </w:rPr>
        <w:t xml:space="preserve">, הוא </w:t>
      </w:r>
      <w:r w:rsidR="00887E80" w:rsidRPr="00887E80">
        <w:rPr>
          <w:rFonts w:ascii="Aharoni" w:hAnsi="Aharoni" w:cs="Aharoni"/>
          <w:rtl/>
        </w:rPr>
        <w:t>"תמיד ידע שהוא בא אלי ואם זה היה הפוך בפעמים שבהם הייתי בחו"ל ואני הייתי נתקע זה היה עובד ככה"</w:t>
      </w:r>
      <w:r w:rsidR="003B24D5">
        <w:rPr>
          <w:rFonts w:ascii="David" w:hAnsi="David" w:hint="cs"/>
          <w:rtl/>
        </w:rPr>
        <w:t xml:space="preserve"> (ש' 18-16). </w:t>
      </w:r>
      <w:r w:rsidR="00887E80">
        <w:rPr>
          <w:rFonts w:ascii="David" w:hAnsi="David" w:hint="cs"/>
          <w:rtl/>
        </w:rPr>
        <w:t xml:space="preserve">בכך אין כדי ללמד על שיתוף כלכלי. </w:t>
      </w:r>
    </w:p>
    <w:p w:rsidR="0070118F" w:rsidRPr="00887E80" w:rsidRDefault="0070118F" w:rsidP="0070118F">
      <w:pPr>
        <w:pStyle w:val="ad"/>
        <w:spacing w:line="360" w:lineRule="auto"/>
        <w:ind w:left="567"/>
        <w:jc w:val="both"/>
        <w:rPr>
          <w:rFonts w:ascii="Arial" w:hAnsi="Arial"/>
          <w:noProof w:val="0"/>
          <w:rtl/>
        </w:rPr>
      </w:pPr>
    </w:p>
    <w:p w:rsidR="00C918EC" w:rsidRPr="00684F12" w:rsidRDefault="00684F12" w:rsidP="00684F12">
      <w:pPr>
        <w:spacing w:line="360" w:lineRule="auto"/>
        <w:ind w:left="567"/>
        <w:jc w:val="both"/>
        <w:rPr>
          <w:rFonts w:ascii="Arial" w:hAnsi="Arial"/>
          <w:b/>
          <w:bCs/>
          <w:noProof w:val="0"/>
        </w:rPr>
      </w:pPr>
      <w:r>
        <w:rPr>
          <w:rFonts w:ascii="Arial" w:hAnsi="Arial" w:hint="cs"/>
          <w:b/>
          <w:bCs/>
          <w:noProof w:val="0"/>
          <w:rtl/>
        </w:rPr>
        <w:t>הבעלות ב</w:t>
      </w:r>
      <w:r w:rsidR="00C918EC" w:rsidRPr="00684F12">
        <w:rPr>
          <w:rFonts w:ascii="Arial" w:hAnsi="Arial" w:hint="cs"/>
          <w:b/>
          <w:bCs/>
          <w:noProof w:val="0"/>
          <w:rtl/>
        </w:rPr>
        <w:t>דירה:</w:t>
      </w:r>
    </w:p>
    <w:p w:rsidR="00690B3A" w:rsidRDefault="00690B3A" w:rsidP="00690B3A">
      <w:pPr>
        <w:pStyle w:val="ad"/>
        <w:spacing w:line="360" w:lineRule="auto"/>
        <w:ind w:left="567"/>
        <w:jc w:val="both"/>
        <w:rPr>
          <w:rFonts w:ascii="Arial" w:hAnsi="Arial"/>
          <w:noProof w:val="0"/>
        </w:rPr>
      </w:pPr>
    </w:p>
    <w:p w:rsidR="007560B5" w:rsidRDefault="007560B5" w:rsidP="003516EF">
      <w:pPr>
        <w:pStyle w:val="ad"/>
        <w:numPr>
          <w:ilvl w:val="0"/>
          <w:numId w:val="1"/>
        </w:numPr>
        <w:spacing w:line="360" w:lineRule="auto"/>
        <w:jc w:val="both"/>
        <w:rPr>
          <w:rFonts w:ascii="Arial" w:hAnsi="Arial"/>
          <w:noProof w:val="0"/>
        </w:rPr>
      </w:pPr>
      <w:r>
        <w:rPr>
          <w:rFonts w:ascii="Arial" w:hAnsi="Arial" w:hint="cs"/>
          <w:noProof w:val="0"/>
          <w:rtl/>
        </w:rPr>
        <w:t xml:space="preserve">חרף כל המפורט לעיל, שוכנעתי כי בנוגע לדירה </w:t>
      </w:r>
      <w:r w:rsidR="003516EF">
        <w:rPr>
          <w:rFonts w:ascii="Arial" w:hAnsi="Arial" w:hint="cs"/>
          <w:noProof w:val="0"/>
          <w:rtl/>
        </w:rPr>
        <w:t>התגבשה</w:t>
      </w:r>
      <w:r w:rsidR="00A1583A">
        <w:rPr>
          <w:rFonts w:ascii="Arial" w:hAnsi="Arial" w:hint="cs"/>
          <w:noProof w:val="0"/>
          <w:rtl/>
        </w:rPr>
        <w:t xml:space="preserve"> </w:t>
      </w:r>
      <w:r>
        <w:rPr>
          <w:rFonts w:ascii="Arial" w:hAnsi="Arial" w:hint="cs"/>
          <w:noProof w:val="0"/>
          <w:rtl/>
        </w:rPr>
        <w:t xml:space="preserve">בין הצדדים הסכמה לפיה הבעלות בה אינה רק של הנתבע למרות </w:t>
      </w:r>
      <w:r w:rsidR="00A1583A">
        <w:rPr>
          <w:rFonts w:ascii="Arial" w:hAnsi="Arial" w:hint="cs"/>
          <w:noProof w:val="0"/>
          <w:rtl/>
        </w:rPr>
        <w:t>שמלוא הזכויות נרשמו על שמו בלבד</w:t>
      </w:r>
      <w:r>
        <w:rPr>
          <w:rFonts w:ascii="Arial" w:hAnsi="Arial" w:hint="cs"/>
          <w:noProof w:val="0"/>
          <w:rtl/>
        </w:rPr>
        <w:t xml:space="preserve">. </w:t>
      </w:r>
    </w:p>
    <w:p w:rsidR="00AA0CE8" w:rsidRPr="00A1583A" w:rsidRDefault="00AA0CE8" w:rsidP="00AA0CE8">
      <w:pPr>
        <w:pStyle w:val="ad"/>
        <w:spacing w:line="360" w:lineRule="auto"/>
        <w:ind w:left="567"/>
        <w:jc w:val="both"/>
        <w:rPr>
          <w:rFonts w:ascii="Arial" w:hAnsi="Arial"/>
          <w:noProof w:val="0"/>
        </w:rPr>
      </w:pPr>
    </w:p>
    <w:p w:rsidR="00AA0CE8" w:rsidRDefault="00A1583A" w:rsidP="00AB3C47">
      <w:pPr>
        <w:pStyle w:val="ad"/>
        <w:numPr>
          <w:ilvl w:val="0"/>
          <w:numId w:val="1"/>
        </w:numPr>
        <w:spacing w:line="360" w:lineRule="auto"/>
        <w:jc w:val="both"/>
        <w:rPr>
          <w:rFonts w:ascii="Arial" w:hAnsi="Arial"/>
          <w:noProof w:val="0"/>
        </w:rPr>
      </w:pPr>
      <w:r>
        <w:rPr>
          <w:rFonts w:ascii="Arial" w:hAnsi="Arial" w:hint="cs"/>
          <w:noProof w:val="0"/>
          <w:rtl/>
        </w:rPr>
        <w:t xml:space="preserve">הנטל המוטל על התובע להוכיח שהבעלות אינה כפי הרישום, אינו נטל קל. </w:t>
      </w:r>
      <w:r w:rsidR="00005A0A">
        <w:rPr>
          <w:rFonts w:ascii="Arial" w:hAnsi="Arial"/>
          <w:noProof w:val="0"/>
          <w:rtl/>
        </w:rPr>
        <w:t xml:space="preserve">סעיף 125(א) לחוק המקרקעין, תשכ"ט-1969, אשר כותרתו </w:t>
      </w:r>
      <w:r w:rsidR="00005A0A">
        <w:rPr>
          <w:rFonts w:ascii="Arial" w:hAnsi="Arial"/>
          <w:b/>
          <w:bCs/>
          <w:noProof w:val="0"/>
          <w:rtl/>
        </w:rPr>
        <w:t>"כוח ההוכחה של רישום"</w:t>
      </w:r>
      <w:r w:rsidR="00005A0A">
        <w:rPr>
          <w:rFonts w:ascii="Arial" w:hAnsi="Arial"/>
          <w:noProof w:val="0"/>
          <w:rtl/>
        </w:rPr>
        <w:t xml:space="preserve">, קובע: </w:t>
      </w:r>
      <w:r w:rsidR="00005A0A">
        <w:rPr>
          <w:rFonts w:ascii="Arial" w:hAnsi="Arial"/>
          <w:b/>
          <w:bCs/>
          <w:noProof w:val="0"/>
          <w:rtl/>
        </w:rPr>
        <w:t>"רישום בפנקסים לגבי מקרקעין מוסדרים יהווה ראיה חותכת לתכנו"</w:t>
      </w:r>
      <w:r w:rsidR="00005A0A">
        <w:rPr>
          <w:rFonts w:ascii="Arial" w:hAnsi="Arial"/>
          <w:noProof w:val="0"/>
          <w:rtl/>
        </w:rPr>
        <w:t xml:space="preserve">. חזקת נכונות המרשם הקבועה בסעיף זה, אינה חזקה חלוטה והיא ניתנת לסתירה. אולם, בשל חשיבות המרשם, אשר נועד ליידע כי הרישום הוא סופי, אמין ומשקף נכונה את הזכויות הרשומות בו על מנת לאפשר לציבור להסתמך עליו, הנטל לסתירת הרישום ולהוכחת הטענה כי הוא אינו משקף את מצב הדברים האמיתי, הוא נטל כבד (ע"א 2576/03 </w:t>
      </w:r>
      <w:r w:rsidR="00005A0A">
        <w:rPr>
          <w:rFonts w:ascii="Arial" w:hAnsi="Arial"/>
          <w:b/>
          <w:bCs/>
          <w:noProof w:val="0"/>
          <w:rtl/>
        </w:rPr>
        <w:t>אהובה וינברג נ' האפוטרופוס הכללי לנכסי נפקדים</w:t>
      </w:r>
      <w:r w:rsidR="00005A0A">
        <w:rPr>
          <w:rFonts w:ascii="Arial" w:hAnsi="Arial"/>
          <w:noProof w:val="0"/>
          <w:rtl/>
        </w:rPr>
        <w:t xml:space="preserve"> (21.7.2007)).</w:t>
      </w:r>
    </w:p>
    <w:p w:rsidR="00AB3C47" w:rsidRDefault="00AB3C47" w:rsidP="00AB3C47">
      <w:pPr>
        <w:pStyle w:val="ad"/>
        <w:spacing w:line="360" w:lineRule="auto"/>
        <w:ind w:left="567"/>
        <w:jc w:val="both"/>
        <w:rPr>
          <w:rFonts w:ascii="Arial" w:hAnsi="Arial"/>
          <w:noProof w:val="0"/>
        </w:rPr>
      </w:pPr>
    </w:p>
    <w:p w:rsidR="00AB3C47" w:rsidRDefault="00AB3C47" w:rsidP="00A1583A">
      <w:pPr>
        <w:pStyle w:val="ad"/>
        <w:numPr>
          <w:ilvl w:val="0"/>
          <w:numId w:val="1"/>
        </w:numPr>
        <w:spacing w:line="360" w:lineRule="auto"/>
        <w:jc w:val="both"/>
        <w:rPr>
          <w:rFonts w:ascii="Arial" w:hAnsi="Arial"/>
          <w:noProof w:val="0"/>
        </w:rPr>
      </w:pPr>
      <w:r>
        <w:rPr>
          <w:rFonts w:ascii="Arial" w:hAnsi="Arial" w:hint="cs"/>
          <w:noProof w:val="0"/>
          <w:rtl/>
        </w:rPr>
        <w:t xml:space="preserve">כידוע, עסקה במקרקעין טעונה מסמך בכתב (סעיף 8 לחוק המקרקעין, תשכ"ט-1969). אולם, ברבות השנים רוככה בפסיקה דרישת הכתב, תוך שנקבע כי במקרים המתאימים, שהם מקרים מיוחדים ויוצאי דופן אשר </w:t>
      </w:r>
      <w:r w:rsidR="00447E50">
        <w:rPr>
          <w:rFonts w:ascii="Arial" w:hAnsi="Arial" w:hint="cs"/>
          <w:noProof w:val="0"/>
          <w:rtl/>
        </w:rPr>
        <w:t xml:space="preserve">בהם מתקיימת "זעקת ההגינות", יש מקום להיזקק לעיקרון תום </w:t>
      </w:r>
      <w:r w:rsidR="00447E50">
        <w:rPr>
          <w:rFonts w:ascii="Arial" w:hAnsi="Arial" w:hint="cs"/>
          <w:noProof w:val="0"/>
          <w:rtl/>
        </w:rPr>
        <w:lastRenderedPageBreak/>
        <w:t xml:space="preserve">הלב כדי להתגבר על דרישת הכתב (ע"א 986/93 </w:t>
      </w:r>
      <w:r w:rsidR="00447E50" w:rsidRPr="00447E50">
        <w:rPr>
          <w:rFonts w:ascii="Arial" w:hAnsi="Arial" w:hint="cs"/>
          <w:b/>
          <w:bCs/>
          <w:noProof w:val="0"/>
          <w:rtl/>
        </w:rPr>
        <w:t>קלמר נ' גיא</w:t>
      </w:r>
      <w:r w:rsidR="00447E50">
        <w:rPr>
          <w:rFonts w:ascii="Arial" w:hAnsi="Arial" w:hint="cs"/>
          <w:noProof w:val="0"/>
          <w:rtl/>
        </w:rPr>
        <w:t xml:space="preserve">, פ"ד נ(1) 185 (1996); ע"א </w:t>
      </w:r>
      <w:r w:rsidR="002C550B">
        <w:rPr>
          <w:rFonts w:ascii="Arial" w:hAnsi="Arial" w:hint="cs"/>
          <w:noProof w:val="0"/>
          <w:rtl/>
        </w:rPr>
        <w:t xml:space="preserve">8234/09 שם טוב נ' פרץ, פ"ד סד(3) 60 (2011); </w:t>
      </w:r>
      <w:r w:rsidR="002D263D">
        <w:rPr>
          <w:rFonts w:ascii="Arial" w:hAnsi="Arial" w:hint="cs"/>
          <w:noProof w:val="0"/>
          <w:rtl/>
        </w:rPr>
        <w:t xml:space="preserve">בע"מ 329/15 </w:t>
      </w:r>
      <w:r w:rsidR="002D263D" w:rsidRPr="002D263D">
        <w:rPr>
          <w:rFonts w:ascii="Arial" w:hAnsi="Arial" w:hint="cs"/>
          <w:b/>
          <w:bCs/>
          <w:noProof w:val="0"/>
          <w:rtl/>
        </w:rPr>
        <w:t>פלוני נ' פלוני</w:t>
      </w:r>
      <w:r w:rsidR="002D263D">
        <w:rPr>
          <w:rFonts w:ascii="Arial" w:hAnsi="Arial" w:hint="cs"/>
          <w:noProof w:val="0"/>
          <w:rtl/>
        </w:rPr>
        <w:t xml:space="preserve"> (25.2.2015)).</w:t>
      </w:r>
    </w:p>
    <w:p w:rsidR="00AA0CE8" w:rsidRDefault="00AA0CE8" w:rsidP="00AA0CE8">
      <w:pPr>
        <w:pStyle w:val="ad"/>
        <w:spacing w:line="360" w:lineRule="auto"/>
        <w:ind w:left="567"/>
        <w:jc w:val="both"/>
        <w:rPr>
          <w:rFonts w:ascii="Arial" w:hAnsi="Arial"/>
          <w:noProof w:val="0"/>
        </w:rPr>
      </w:pPr>
    </w:p>
    <w:p w:rsidR="004C4FA6" w:rsidRDefault="004C4FA6" w:rsidP="007560B5">
      <w:pPr>
        <w:pStyle w:val="ad"/>
        <w:spacing w:line="360" w:lineRule="auto"/>
        <w:ind w:left="567"/>
        <w:jc w:val="both"/>
        <w:rPr>
          <w:rFonts w:ascii="Arial" w:hAnsi="Arial"/>
          <w:noProof w:val="0"/>
          <w:rtl/>
        </w:rPr>
      </w:pPr>
      <w:r>
        <w:rPr>
          <w:rFonts w:ascii="Arial" w:hAnsi="Arial" w:hint="cs"/>
          <w:noProof w:val="0"/>
          <w:rtl/>
        </w:rPr>
        <w:t xml:space="preserve">מן הכלל אל הפרט </w:t>
      </w:r>
      <w:r>
        <w:rPr>
          <w:rFonts w:ascii="Arial" w:hAnsi="Arial"/>
          <w:noProof w:val="0"/>
          <w:rtl/>
        </w:rPr>
        <w:t>–</w:t>
      </w:r>
      <w:r>
        <w:rPr>
          <w:rFonts w:ascii="Arial" w:hAnsi="Arial" w:hint="cs"/>
          <w:noProof w:val="0"/>
          <w:rtl/>
        </w:rPr>
        <w:t xml:space="preserve"> </w:t>
      </w:r>
    </w:p>
    <w:p w:rsidR="004C4FA6" w:rsidRPr="004C4FA6" w:rsidRDefault="004C4FA6" w:rsidP="007560B5">
      <w:pPr>
        <w:pStyle w:val="ad"/>
        <w:spacing w:line="360" w:lineRule="auto"/>
        <w:ind w:left="567"/>
        <w:jc w:val="both"/>
        <w:rPr>
          <w:rFonts w:ascii="Arial" w:hAnsi="Arial"/>
          <w:noProof w:val="0"/>
        </w:rPr>
      </w:pPr>
    </w:p>
    <w:p w:rsidR="002D263D" w:rsidRDefault="002D263D" w:rsidP="00FA495D">
      <w:pPr>
        <w:pStyle w:val="ad"/>
        <w:numPr>
          <w:ilvl w:val="0"/>
          <w:numId w:val="1"/>
        </w:numPr>
        <w:spacing w:line="360" w:lineRule="auto"/>
        <w:jc w:val="both"/>
        <w:rPr>
          <w:rFonts w:ascii="Arial" w:hAnsi="Arial"/>
          <w:noProof w:val="0"/>
        </w:rPr>
      </w:pPr>
      <w:r>
        <w:rPr>
          <w:rFonts w:ascii="Arial" w:hAnsi="Arial" w:hint="cs"/>
          <w:noProof w:val="0"/>
          <w:rtl/>
        </w:rPr>
        <w:t xml:space="preserve">כפי שיפורט </w:t>
      </w:r>
      <w:r w:rsidR="00FA495D">
        <w:rPr>
          <w:rFonts w:ascii="Arial" w:hAnsi="Arial" w:hint="cs"/>
          <w:noProof w:val="0"/>
          <w:rtl/>
        </w:rPr>
        <w:t>להלן</w:t>
      </w:r>
      <w:r>
        <w:rPr>
          <w:rFonts w:ascii="Arial" w:hAnsi="Arial" w:hint="cs"/>
          <w:noProof w:val="0"/>
          <w:rtl/>
        </w:rPr>
        <w:t xml:space="preserve">, </w:t>
      </w:r>
      <w:r w:rsidRPr="00FA495D">
        <w:rPr>
          <w:rFonts w:ascii="Arial" w:hAnsi="Arial" w:hint="cs"/>
          <w:noProof w:val="0"/>
          <w:u w:val="single"/>
          <w:rtl/>
        </w:rPr>
        <w:t>התובע הוכיח כי הוא מימן חלק מרכישת הדירה</w:t>
      </w:r>
      <w:r w:rsidR="00FA495D" w:rsidRPr="00FA495D">
        <w:rPr>
          <w:rFonts w:ascii="Arial" w:hAnsi="Arial" w:hint="cs"/>
          <w:noProof w:val="0"/>
          <w:u w:val="single"/>
          <w:rtl/>
        </w:rPr>
        <w:t>, בדרך של תשלום החזרי משכנתה</w:t>
      </w:r>
      <w:r>
        <w:rPr>
          <w:rFonts w:ascii="Arial" w:hAnsi="Arial" w:hint="cs"/>
          <w:noProof w:val="0"/>
          <w:rtl/>
        </w:rPr>
        <w:t>.</w:t>
      </w:r>
    </w:p>
    <w:p w:rsidR="002D263D" w:rsidRPr="00692B5D" w:rsidRDefault="002D263D" w:rsidP="002D263D">
      <w:pPr>
        <w:pStyle w:val="ad"/>
        <w:spacing w:line="360" w:lineRule="auto"/>
        <w:ind w:left="567"/>
        <w:jc w:val="both"/>
        <w:rPr>
          <w:rFonts w:ascii="Arial" w:hAnsi="Arial"/>
          <w:noProof w:val="0"/>
          <w:rtl/>
        </w:rPr>
      </w:pPr>
    </w:p>
    <w:p w:rsidR="00E73001" w:rsidRDefault="00E73001" w:rsidP="00E73001">
      <w:pPr>
        <w:pStyle w:val="ad"/>
        <w:spacing w:line="360" w:lineRule="auto"/>
        <w:ind w:left="567"/>
        <w:jc w:val="both"/>
        <w:rPr>
          <w:rFonts w:ascii="Arial" w:hAnsi="Arial"/>
          <w:noProof w:val="0"/>
          <w:rtl/>
        </w:rPr>
      </w:pPr>
      <w:r>
        <w:rPr>
          <w:rFonts w:ascii="Arial" w:hAnsi="Arial" w:hint="cs"/>
          <w:noProof w:val="0"/>
          <w:rtl/>
        </w:rPr>
        <w:t xml:space="preserve">כאמור, </w:t>
      </w:r>
      <w:r w:rsidR="002D263D" w:rsidRPr="00CB25FE">
        <w:rPr>
          <w:rFonts w:ascii="Arial" w:hAnsi="Arial" w:hint="cs"/>
          <w:noProof w:val="0"/>
          <w:rtl/>
        </w:rPr>
        <w:t xml:space="preserve">אין מחלוקת בין הצדדים כי הדירה נרכשה תמורת סך של 1,500,000 ₪, מתוכו סך של כ- 500,000 ₪ שולם על ידי הנתבע ממקורותיו, והיתרה בסך של 1,050,000 ₪ שולמה מהלוואה מובטחת במשכנתה שנטל הנתבע מבנק </w:t>
      </w:r>
      <w:r w:rsidR="002D263D">
        <w:rPr>
          <w:rFonts w:ascii="Arial" w:hAnsi="Arial" w:hint="cs"/>
          <w:noProof w:val="0"/>
          <w:rtl/>
        </w:rPr>
        <w:t>לאומי למשכנתאות.</w:t>
      </w:r>
      <w:r>
        <w:rPr>
          <w:rFonts w:ascii="Arial" w:hAnsi="Arial" w:hint="cs"/>
          <w:noProof w:val="0"/>
          <w:rtl/>
        </w:rPr>
        <w:t xml:space="preserve"> </w:t>
      </w:r>
      <w:r w:rsidRPr="00E73001">
        <w:rPr>
          <w:rFonts w:ascii="Arial" w:hAnsi="Arial" w:hint="cs"/>
          <w:noProof w:val="0"/>
          <w:rtl/>
        </w:rPr>
        <w:t>המחלוקת היא בשאלה מי מהצדדים נשא ב</w:t>
      </w:r>
      <w:r>
        <w:rPr>
          <w:rFonts w:ascii="Arial" w:hAnsi="Arial" w:hint="cs"/>
          <w:noProof w:val="0"/>
          <w:rtl/>
        </w:rPr>
        <w:t>החזרי המשכנתה.</w:t>
      </w:r>
    </w:p>
    <w:p w:rsidR="00E73001" w:rsidRDefault="00E73001" w:rsidP="00E73001">
      <w:pPr>
        <w:pStyle w:val="ad"/>
        <w:spacing w:line="360" w:lineRule="auto"/>
        <w:ind w:left="567"/>
        <w:jc w:val="both"/>
        <w:rPr>
          <w:rFonts w:ascii="Arial" w:hAnsi="Arial"/>
          <w:noProof w:val="0"/>
          <w:rtl/>
        </w:rPr>
      </w:pPr>
    </w:p>
    <w:p w:rsidR="002D263D" w:rsidRPr="00E73001" w:rsidRDefault="002D263D" w:rsidP="007A443F">
      <w:pPr>
        <w:pStyle w:val="ad"/>
        <w:spacing w:line="360" w:lineRule="auto"/>
        <w:ind w:left="567"/>
        <w:jc w:val="both"/>
        <w:rPr>
          <w:rFonts w:ascii="Arial" w:hAnsi="Arial"/>
          <w:noProof w:val="0"/>
          <w:rtl/>
        </w:rPr>
      </w:pPr>
      <w:r w:rsidRPr="00E73001">
        <w:rPr>
          <w:rFonts w:ascii="Arial" w:hAnsi="Arial" w:hint="cs"/>
          <w:noProof w:val="0"/>
          <w:rtl/>
        </w:rPr>
        <w:t>התובע טען הן בכתב התביעה, הן בתצהיר עדותו הראשית והן בסיכומיו</w:t>
      </w:r>
      <w:r w:rsidR="00E73001">
        <w:rPr>
          <w:rFonts w:ascii="Arial" w:hAnsi="Arial" w:hint="cs"/>
          <w:noProof w:val="0"/>
          <w:rtl/>
        </w:rPr>
        <w:t>,</w:t>
      </w:r>
      <w:r w:rsidRPr="00E73001">
        <w:rPr>
          <w:rFonts w:ascii="Arial" w:hAnsi="Arial" w:hint="cs"/>
          <w:noProof w:val="0"/>
          <w:rtl/>
        </w:rPr>
        <w:t xml:space="preserve"> כי הוא לבדו השיב את מלוא המשכנתה למן נטילתה וכי הוא משלם את החזריה גם היום. ברם טענה זו של התובע נסתרה </w:t>
      </w:r>
      <w:r w:rsidR="00E73001">
        <w:rPr>
          <w:rFonts w:ascii="Arial" w:hAnsi="Arial" w:hint="cs"/>
          <w:noProof w:val="0"/>
          <w:rtl/>
        </w:rPr>
        <w:t>באופן חלקי</w:t>
      </w:r>
      <w:r w:rsidRPr="00E73001">
        <w:rPr>
          <w:rFonts w:ascii="Arial" w:hAnsi="Arial" w:hint="cs"/>
          <w:noProof w:val="0"/>
          <w:rtl/>
        </w:rPr>
        <w:t xml:space="preserve"> מתוך דברי התובע עצמו</w:t>
      </w:r>
      <w:r w:rsidR="00E73001">
        <w:rPr>
          <w:rFonts w:ascii="Arial" w:hAnsi="Arial" w:hint="cs"/>
          <w:noProof w:val="0"/>
          <w:rtl/>
        </w:rPr>
        <w:t>.</w:t>
      </w:r>
      <w:r w:rsidRPr="00E73001">
        <w:rPr>
          <w:rFonts w:ascii="Arial" w:hAnsi="Arial" w:hint="cs"/>
          <w:noProof w:val="0"/>
          <w:rtl/>
        </w:rPr>
        <w:t xml:space="preserve"> שכן</w:t>
      </w:r>
      <w:r w:rsidR="00E73001">
        <w:rPr>
          <w:rFonts w:ascii="Arial" w:hAnsi="Arial" w:hint="cs"/>
          <w:noProof w:val="0"/>
          <w:rtl/>
        </w:rPr>
        <w:t>,</w:t>
      </w:r>
      <w:r w:rsidR="002203F6">
        <w:rPr>
          <w:rFonts w:ascii="Arial" w:hAnsi="Arial" w:hint="cs"/>
          <w:noProof w:val="0"/>
          <w:rtl/>
        </w:rPr>
        <w:t xml:space="preserve"> בקדם המשפט</w:t>
      </w:r>
      <w:r w:rsidRPr="00E73001">
        <w:rPr>
          <w:rFonts w:ascii="Arial" w:hAnsi="Arial" w:hint="cs"/>
          <w:noProof w:val="0"/>
          <w:rtl/>
        </w:rPr>
        <w:t xml:space="preserve"> אמר התובע כי </w:t>
      </w:r>
      <w:r w:rsidRPr="00E73001">
        <w:rPr>
          <w:rFonts w:ascii="Aharoni" w:hAnsi="Aharoni" w:cs="Aharoni"/>
          <w:noProof w:val="0"/>
          <w:rtl/>
        </w:rPr>
        <w:t>"</w:t>
      </w:r>
      <w:r w:rsidRPr="00E73001">
        <w:rPr>
          <w:rFonts w:ascii="Aharoni" w:hAnsi="Aharoni" w:cs="Aharoni"/>
          <w:rtl/>
        </w:rPr>
        <w:t xml:space="preserve">בשנה שנה וחצי הראשונות" </w:t>
      </w:r>
      <w:r>
        <w:rPr>
          <w:rFonts w:hint="cs"/>
          <w:rtl/>
        </w:rPr>
        <w:t xml:space="preserve">הוא שילם רק מחצית מהחזרי המשכנתה בעוד הנתבע שילם מחצית, ורק לאחר מכן, </w:t>
      </w:r>
      <w:r w:rsidRPr="00E73001">
        <w:rPr>
          <w:rFonts w:ascii="Aharoni" w:hAnsi="Aharoni" w:cs="Aharoni"/>
          <w:rtl/>
        </w:rPr>
        <w:t>"החל משנת 2011 אם אני זוכר נכון"</w:t>
      </w:r>
      <w:r>
        <w:rPr>
          <w:rFonts w:hint="cs"/>
          <w:rtl/>
        </w:rPr>
        <w:t xml:space="preserve"> </w:t>
      </w:r>
      <w:r w:rsidRPr="00E73001">
        <w:rPr>
          <w:rFonts w:ascii="Arial" w:hAnsi="Arial" w:hint="cs"/>
          <w:noProof w:val="0"/>
          <w:rtl/>
        </w:rPr>
        <w:t xml:space="preserve">מסר הנתבע שהוא אינו יכול לעמוד בתשלומים ומאז משלם התובע את כל החזרי המשכנתה לבדו (עמ' 4 ש' 26 - 28). </w:t>
      </w:r>
      <w:r w:rsidR="00E73001">
        <w:rPr>
          <w:rFonts w:ascii="Arial" w:hAnsi="Arial" w:hint="cs"/>
          <w:noProof w:val="0"/>
          <w:rtl/>
        </w:rPr>
        <w:t xml:space="preserve">כמוסבר בהמשך, הגם שהתובע לא דייק בטענתו, </w:t>
      </w:r>
      <w:r w:rsidR="00E73001" w:rsidRPr="00FA495D">
        <w:rPr>
          <w:rFonts w:ascii="Arial" w:hAnsi="Arial" w:hint="cs"/>
          <w:noProof w:val="0"/>
          <w:u w:val="single"/>
          <w:rtl/>
        </w:rPr>
        <w:t xml:space="preserve">עלה בידו להוכיח שהחל משנה וחצי לערך לאחר נטילת המשכנתה, </w:t>
      </w:r>
      <w:r w:rsidR="002203F6" w:rsidRPr="00FA495D">
        <w:rPr>
          <w:rFonts w:ascii="Arial" w:hAnsi="Arial" w:hint="cs"/>
          <w:noProof w:val="0"/>
          <w:u w:val="single"/>
          <w:rtl/>
        </w:rPr>
        <w:t xml:space="preserve">הוא </w:t>
      </w:r>
      <w:r w:rsidR="00E73001" w:rsidRPr="00FA495D">
        <w:rPr>
          <w:rFonts w:ascii="Arial" w:hAnsi="Arial" w:hint="cs"/>
          <w:noProof w:val="0"/>
          <w:u w:val="single"/>
          <w:rtl/>
        </w:rPr>
        <w:t>נשא בהחזריה במלואם</w:t>
      </w:r>
      <w:r w:rsidR="00E73001">
        <w:rPr>
          <w:rFonts w:ascii="Arial" w:hAnsi="Arial" w:hint="cs"/>
          <w:noProof w:val="0"/>
          <w:rtl/>
        </w:rPr>
        <w:t>.</w:t>
      </w:r>
    </w:p>
    <w:p w:rsidR="002D263D" w:rsidRDefault="002D263D" w:rsidP="002D263D">
      <w:pPr>
        <w:pStyle w:val="ad"/>
        <w:spacing w:line="360" w:lineRule="auto"/>
        <w:ind w:left="567"/>
        <w:jc w:val="both"/>
        <w:rPr>
          <w:rFonts w:ascii="Arial" w:hAnsi="Arial"/>
          <w:noProof w:val="0"/>
          <w:rtl/>
        </w:rPr>
      </w:pPr>
    </w:p>
    <w:p w:rsidR="000342AF" w:rsidRDefault="00E73001" w:rsidP="00FA495D">
      <w:pPr>
        <w:pStyle w:val="ad"/>
        <w:numPr>
          <w:ilvl w:val="0"/>
          <w:numId w:val="1"/>
        </w:numPr>
        <w:spacing w:line="360" w:lineRule="auto"/>
        <w:jc w:val="both"/>
        <w:rPr>
          <w:rFonts w:ascii="Arial" w:hAnsi="Arial"/>
          <w:noProof w:val="0"/>
          <w:rtl/>
        </w:rPr>
      </w:pPr>
      <w:r>
        <w:rPr>
          <w:rFonts w:ascii="Arial" w:hAnsi="Arial" w:hint="cs"/>
          <w:noProof w:val="0"/>
          <w:rtl/>
        </w:rPr>
        <w:t xml:space="preserve">גרסת הנתבע באשר למגורי התובע בדירה היא, כי מעמדו היה כשל שוכר. לטענת הנתבע, כאשר הוא רכש את הדירה, הוא </w:t>
      </w:r>
      <w:r w:rsidR="002D263D">
        <w:rPr>
          <w:rFonts w:ascii="Arial" w:hAnsi="Arial" w:hint="cs"/>
          <w:noProof w:val="0"/>
          <w:rtl/>
        </w:rPr>
        <w:t xml:space="preserve">הציע לתובע לעבור להתגורר בה, </w:t>
      </w:r>
      <w:r w:rsidR="00D92FB3">
        <w:rPr>
          <w:rFonts w:ascii="Arial" w:hAnsi="Arial" w:hint="cs"/>
          <w:noProof w:val="0"/>
          <w:rtl/>
        </w:rPr>
        <w:t xml:space="preserve">משום שהעדיף </w:t>
      </w:r>
      <w:r w:rsidR="002D263D">
        <w:rPr>
          <w:rFonts w:ascii="Arial" w:hAnsi="Arial" w:hint="cs"/>
          <w:noProof w:val="0"/>
          <w:rtl/>
        </w:rPr>
        <w:t>שהדירה לא תעמוד ריקה ו</w:t>
      </w:r>
      <w:r w:rsidR="00D92FB3">
        <w:rPr>
          <w:rFonts w:ascii="Arial" w:hAnsi="Arial" w:hint="cs"/>
          <w:noProof w:val="0"/>
          <w:rtl/>
        </w:rPr>
        <w:t xml:space="preserve">כן </w:t>
      </w:r>
      <w:r w:rsidR="002D263D">
        <w:rPr>
          <w:rFonts w:ascii="Arial" w:hAnsi="Arial" w:hint="cs"/>
          <w:noProof w:val="0"/>
          <w:rtl/>
        </w:rPr>
        <w:t xml:space="preserve">שיהיה לו </w:t>
      </w:r>
      <w:r w:rsidR="00D92FB3">
        <w:rPr>
          <w:rFonts w:ascii="Arial" w:hAnsi="Arial" w:hint="cs"/>
          <w:noProof w:val="0"/>
          <w:rtl/>
        </w:rPr>
        <w:t>היכן להתגורר בעת ביקוריו בישראל.</w:t>
      </w:r>
      <w:r w:rsidR="002D263D">
        <w:rPr>
          <w:rFonts w:ascii="Arial" w:hAnsi="Arial" w:hint="cs"/>
          <w:noProof w:val="0"/>
          <w:rtl/>
        </w:rPr>
        <w:t xml:space="preserve"> </w:t>
      </w:r>
      <w:r w:rsidR="00D92FB3">
        <w:rPr>
          <w:rFonts w:ascii="Arial" w:hAnsi="Arial" w:hint="cs"/>
          <w:noProof w:val="0"/>
          <w:rtl/>
        </w:rPr>
        <w:t xml:space="preserve">לטענתו, </w:t>
      </w:r>
      <w:r w:rsidR="002D263D">
        <w:rPr>
          <w:rFonts w:ascii="Arial" w:hAnsi="Arial" w:hint="cs"/>
          <w:noProof w:val="0"/>
          <w:rtl/>
        </w:rPr>
        <w:t xml:space="preserve">סוכם בין הצדדים כי עבור מגוריו בדירה ישלם התובע לנתבע סכום זהה לשכר הדירה ששילם עבור הדירה הקודמת בה התגורר, של </w:t>
      </w:r>
      <w:r w:rsidR="002D263D" w:rsidRPr="00F253B3">
        <w:rPr>
          <w:rFonts w:ascii="Arial" w:hAnsi="Arial" w:hint="cs"/>
          <w:noProof w:val="0"/>
          <w:u w:val="single"/>
          <w:rtl/>
        </w:rPr>
        <w:t>3,700 ₪ לחודש</w:t>
      </w:r>
      <w:r w:rsidR="00D92FB3">
        <w:rPr>
          <w:rFonts w:ascii="Arial" w:hAnsi="Arial" w:hint="cs"/>
          <w:noProof w:val="0"/>
          <w:rtl/>
        </w:rPr>
        <w:t xml:space="preserve"> כטענתו בכתב ההגנה</w:t>
      </w:r>
      <w:r w:rsidR="002D263D">
        <w:rPr>
          <w:rFonts w:ascii="Arial" w:hAnsi="Arial" w:hint="cs"/>
          <w:noProof w:val="0"/>
          <w:rtl/>
        </w:rPr>
        <w:t xml:space="preserve">. </w:t>
      </w:r>
      <w:r w:rsidR="00D92FB3">
        <w:rPr>
          <w:rFonts w:ascii="Arial" w:hAnsi="Arial" w:hint="cs"/>
          <w:noProof w:val="0"/>
          <w:rtl/>
        </w:rPr>
        <w:t xml:space="preserve">הנתבע טען עוד, כי </w:t>
      </w:r>
      <w:r w:rsidR="002D263D">
        <w:rPr>
          <w:rFonts w:ascii="Arial" w:hAnsi="Arial" w:hint="cs"/>
          <w:noProof w:val="0"/>
          <w:rtl/>
        </w:rPr>
        <w:t xml:space="preserve">בתחילה הוא היה מעביר </w:t>
      </w:r>
      <w:r w:rsidR="00D92FB3">
        <w:rPr>
          <w:rFonts w:ascii="Arial" w:hAnsi="Arial" w:hint="cs"/>
          <w:noProof w:val="0"/>
          <w:rtl/>
        </w:rPr>
        <w:t xml:space="preserve">לחשבון הבנק שלו בישראל </w:t>
      </w:r>
      <w:r w:rsidR="002D263D">
        <w:rPr>
          <w:rFonts w:ascii="Arial" w:hAnsi="Arial" w:hint="cs"/>
          <w:noProof w:val="0"/>
          <w:rtl/>
        </w:rPr>
        <w:t>את ההפרש בין סכום השכירות שהתובע הפקיד לחשבונו לבין סכום החזר המשכנתה, ולעתים נעזר לשם כך בתובע</w:t>
      </w:r>
      <w:r w:rsidR="00D92FB3">
        <w:rPr>
          <w:rFonts w:ascii="Arial" w:hAnsi="Arial" w:hint="cs"/>
          <w:noProof w:val="0"/>
          <w:rtl/>
        </w:rPr>
        <w:t>,</w:t>
      </w:r>
      <w:r w:rsidR="002D263D">
        <w:rPr>
          <w:rFonts w:ascii="Arial" w:hAnsi="Arial" w:hint="cs"/>
          <w:noProof w:val="0"/>
          <w:rtl/>
        </w:rPr>
        <w:t xml:space="preserve"> כך שהתובע הפקיד את מלוא החזר המשכנתה החודשי, והנתבע החזיר לו את ההפרש בין ההחזר החודשי לבין הסך של 3,700 ₪. אולם </w:t>
      </w:r>
      <w:r w:rsidR="002D263D" w:rsidRPr="00A84164">
        <w:rPr>
          <w:rFonts w:ascii="Aharoni" w:hAnsi="Aharoni" w:cs="Aharoni"/>
          <w:noProof w:val="0"/>
          <w:rtl/>
        </w:rPr>
        <w:t>"בשלב מסוים ועל מנת למנוע סרבול ולוודא שמלוא סכום המשכנתא ישולם"</w:t>
      </w:r>
      <w:r w:rsidR="002D263D">
        <w:rPr>
          <w:rFonts w:ascii="Arial" w:hAnsi="Arial" w:hint="cs"/>
          <w:noProof w:val="0"/>
          <w:rtl/>
        </w:rPr>
        <w:t xml:space="preserve"> (סעיף 13 לכתב ההגנה), על פי</w:t>
      </w:r>
      <w:r w:rsidR="00D92FB3">
        <w:rPr>
          <w:rFonts w:ascii="Arial" w:hAnsi="Arial" w:hint="cs"/>
          <w:noProof w:val="0"/>
          <w:rtl/>
        </w:rPr>
        <w:t xml:space="preserve"> בקשת הנתבע, הפקיד התובע לחשבון הנתבע</w:t>
      </w:r>
      <w:r w:rsidR="002D263D">
        <w:rPr>
          <w:rFonts w:ascii="Arial" w:hAnsi="Arial" w:hint="cs"/>
          <w:noProof w:val="0"/>
          <w:rtl/>
        </w:rPr>
        <w:t xml:space="preserve"> </w:t>
      </w:r>
      <w:r w:rsidR="00D92FB3">
        <w:rPr>
          <w:rFonts w:ascii="Arial" w:hAnsi="Arial" w:hint="cs"/>
          <w:noProof w:val="0"/>
          <w:rtl/>
        </w:rPr>
        <w:t xml:space="preserve">בישראל </w:t>
      </w:r>
      <w:r w:rsidR="002D263D">
        <w:rPr>
          <w:rFonts w:ascii="Arial" w:hAnsi="Arial" w:hint="cs"/>
          <w:noProof w:val="0"/>
          <w:rtl/>
        </w:rPr>
        <w:t xml:space="preserve">כל חודש סך של 6,200 ₪, שהוא סכום שלדברי הנתבע נמסרו לו מהבנק כי יכסה את החזרי המשכנתה החודשיים, והנתבע החזיר לתובע את ההפרש בין סכום זה לסכום השכירות, היינו סך של 2,500 ₪ לחודש, </w:t>
      </w:r>
      <w:r w:rsidR="000D0B34">
        <w:rPr>
          <w:rFonts w:ascii="Arial" w:hAnsi="Arial" w:hint="cs"/>
          <w:noProof w:val="0"/>
          <w:rtl/>
        </w:rPr>
        <w:t xml:space="preserve">במזומן, </w:t>
      </w:r>
      <w:r w:rsidR="002D263D">
        <w:rPr>
          <w:rFonts w:ascii="Arial" w:hAnsi="Arial" w:hint="cs"/>
          <w:noProof w:val="0"/>
          <w:rtl/>
        </w:rPr>
        <w:t xml:space="preserve">כאשר השניים נפגשו. לדברי הנתבע, כך התנהלו הצדדים </w:t>
      </w:r>
      <w:r w:rsidR="002D263D" w:rsidRPr="008E7FF5">
        <w:rPr>
          <w:rFonts w:ascii="Aharoni" w:hAnsi="Aharoni" w:cs="Aharoni"/>
          <w:noProof w:val="0"/>
          <w:rtl/>
        </w:rPr>
        <w:t>"עד לשנת 2018/2019"</w:t>
      </w:r>
      <w:r w:rsidR="002D263D">
        <w:rPr>
          <w:rFonts w:ascii="Arial" w:hAnsi="Arial" w:hint="cs"/>
          <w:noProof w:val="0"/>
          <w:rtl/>
        </w:rPr>
        <w:t xml:space="preserve"> שאז דרש הנתבע </w:t>
      </w:r>
      <w:r w:rsidR="002D263D">
        <w:rPr>
          <w:rFonts w:ascii="Arial" w:hAnsi="Arial" w:hint="cs"/>
          <w:noProof w:val="0"/>
          <w:rtl/>
        </w:rPr>
        <w:lastRenderedPageBreak/>
        <w:t>מהתובע להעלות את סכום התשלום עבור מגוריו בדירה לסך של 6,200 ₪ לחודש ומאז משלם התובע לנתבע מדי חודש סכום זה (סעיף 14 לכתב ההגנה).</w:t>
      </w:r>
    </w:p>
    <w:p w:rsidR="000342AF" w:rsidRDefault="000342AF" w:rsidP="000342AF">
      <w:pPr>
        <w:pStyle w:val="ad"/>
        <w:spacing w:line="360" w:lineRule="auto"/>
        <w:ind w:left="567"/>
        <w:jc w:val="both"/>
        <w:rPr>
          <w:rFonts w:ascii="Arial" w:hAnsi="Arial"/>
          <w:noProof w:val="0"/>
          <w:rtl/>
        </w:rPr>
      </w:pPr>
    </w:p>
    <w:p w:rsidR="002D263D" w:rsidRPr="00E22187" w:rsidRDefault="00D92FB3" w:rsidP="00E22187">
      <w:pPr>
        <w:pStyle w:val="ad"/>
        <w:spacing w:line="360" w:lineRule="auto"/>
        <w:ind w:left="567"/>
        <w:jc w:val="both"/>
        <w:rPr>
          <w:rFonts w:ascii="Arial" w:hAnsi="Arial"/>
          <w:noProof w:val="0"/>
          <w:u w:val="single"/>
        </w:rPr>
      </w:pPr>
      <w:r>
        <w:rPr>
          <w:rFonts w:ascii="Arial" w:hAnsi="Arial" w:hint="cs"/>
          <w:noProof w:val="0"/>
          <w:rtl/>
        </w:rPr>
        <w:t xml:space="preserve">כלומר, </w:t>
      </w:r>
      <w:r w:rsidRPr="00FA495D">
        <w:rPr>
          <w:rFonts w:ascii="Arial" w:hAnsi="Arial" w:hint="cs"/>
          <w:noProof w:val="0"/>
          <w:u w:val="single"/>
          <w:rtl/>
        </w:rPr>
        <w:t>הנתבע מודה שהתובע הפקיד לחשבון הבנק שלו בישראל את מלוא החזרי המשכנתא החודשיים, וזאת החל ממועד כלשהו שהנתבע אינו נוקב בו</w:t>
      </w:r>
      <w:r>
        <w:rPr>
          <w:rFonts w:ascii="Arial" w:hAnsi="Arial" w:hint="cs"/>
          <w:noProof w:val="0"/>
          <w:rtl/>
        </w:rPr>
        <w:t>. אולם, לטענת</w:t>
      </w:r>
      <w:r w:rsidR="00E22187">
        <w:rPr>
          <w:rFonts w:ascii="Arial" w:hAnsi="Arial" w:hint="cs"/>
          <w:noProof w:val="0"/>
          <w:rtl/>
        </w:rPr>
        <w:t>ו</w:t>
      </w:r>
      <w:r>
        <w:rPr>
          <w:rFonts w:ascii="Arial" w:hAnsi="Arial" w:hint="cs"/>
          <w:noProof w:val="0"/>
          <w:rtl/>
        </w:rPr>
        <w:t>, עד "לשנת 2018/2019" הוא השיב לנתבע סך של 2,500 ₪ לחודש</w:t>
      </w:r>
      <w:r w:rsidR="000342AF">
        <w:rPr>
          <w:rFonts w:ascii="Arial" w:hAnsi="Arial" w:hint="cs"/>
          <w:noProof w:val="0"/>
          <w:rtl/>
        </w:rPr>
        <w:t xml:space="preserve">, שהוא לשיטתו הפער בין דמי השכירות החודשיים ששילם התובע במשך אותה תקופה לבין סכום החזר המשכנתה החודשי. </w:t>
      </w:r>
      <w:r w:rsidR="000D0B34">
        <w:rPr>
          <w:rFonts w:ascii="Arial" w:hAnsi="Arial" w:hint="cs"/>
          <w:noProof w:val="0"/>
          <w:rtl/>
        </w:rPr>
        <w:t xml:space="preserve">לדבריו, את הסכום האמור שילם לתובע כאשר השניים נפגשו, במזומן. </w:t>
      </w:r>
      <w:r w:rsidR="00E22187">
        <w:rPr>
          <w:rFonts w:ascii="Arial" w:hAnsi="Arial" w:hint="cs"/>
          <w:noProof w:val="0"/>
          <w:rtl/>
        </w:rPr>
        <w:t xml:space="preserve">אך, </w:t>
      </w:r>
      <w:r w:rsidR="00E22187" w:rsidRPr="00E22187">
        <w:rPr>
          <w:rFonts w:ascii="Arial" w:hAnsi="Arial" w:hint="cs"/>
          <w:noProof w:val="0"/>
          <w:u w:val="single"/>
          <w:rtl/>
        </w:rPr>
        <w:t>טענת הנתבע כי השיב לת</w:t>
      </w:r>
      <w:r w:rsidR="00E22187">
        <w:rPr>
          <w:rFonts w:ascii="Arial" w:hAnsi="Arial" w:hint="cs"/>
          <w:noProof w:val="0"/>
          <w:u w:val="single"/>
          <w:rtl/>
        </w:rPr>
        <w:t xml:space="preserve">ובע כספים </w:t>
      </w:r>
      <w:r w:rsidR="00E22187">
        <w:rPr>
          <w:rFonts w:ascii="Arial" w:hAnsi="Arial"/>
          <w:noProof w:val="0"/>
          <w:u w:val="single"/>
          <w:rtl/>
        </w:rPr>
        <w:t>–</w:t>
      </w:r>
      <w:r w:rsidR="00E22187" w:rsidRPr="00E22187">
        <w:rPr>
          <w:rFonts w:ascii="Arial" w:hAnsi="Arial" w:hint="cs"/>
          <w:noProof w:val="0"/>
          <w:u w:val="single"/>
          <w:rtl/>
        </w:rPr>
        <w:t xml:space="preserve"> המוכחשת על ידי התובע</w:t>
      </w:r>
      <w:r w:rsidR="00E22187" w:rsidRPr="00E22187">
        <w:rPr>
          <w:rFonts w:ascii="Arial" w:hAnsi="Arial" w:hint="cs"/>
          <w:b/>
          <w:bCs/>
          <w:noProof w:val="0"/>
          <w:u w:val="single"/>
          <w:rtl/>
        </w:rPr>
        <w:t xml:space="preserve"> </w:t>
      </w:r>
      <w:r w:rsidR="002D263D" w:rsidRPr="00E22187">
        <w:rPr>
          <w:rFonts w:ascii="Arial" w:hAnsi="Arial"/>
          <w:b/>
          <w:bCs/>
          <w:noProof w:val="0"/>
          <w:u w:val="single"/>
          <w:rtl/>
        </w:rPr>
        <w:t>–</w:t>
      </w:r>
      <w:r w:rsidR="002D263D" w:rsidRPr="00E22187">
        <w:rPr>
          <w:rFonts w:ascii="Arial" w:hAnsi="Arial" w:hint="cs"/>
          <w:b/>
          <w:bCs/>
          <w:noProof w:val="0"/>
          <w:u w:val="single"/>
          <w:rtl/>
        </w:rPr>
        <w:t xml:space="preserve"> </w:t>
      </w:r>
      <w:r w:rsidR="002D263D" w:rsidRPr="00E22187">
        <w:rPr>
          <w:rFonts w:ascii="Arial" w:hAnsi="Arial" w:hint="cs"/>
          <w:noProof w:val="0"/>
          <w:u w:val="single"/>
          <w:rtl/>
        </w:rPr>
        <w:t>לא הוכחה</w:t>
      </w:r>
      <w:r w:rsidR="002D263D" w:rsidRPr="00E22187">
        <w:rPr>
          <w:rFonts w:ascii="Arial" w:hAnsi="Arial" w:hint="cs"/>
          <w:noProof w:val="0"/>
          <w:rtl/>
        </w:rPr>
        <w:t>. הנתבע לא צרף תדפיסים ש</w:t>
      </w:r>
      <w:r w:rsidR="008F0F81">
        <w:rPr>
          <w:rFonts w:ascii="Arial" w:hAnsi="Arial" w:hint="cs"/>
          <w:noProof w:val="0"/>
          <w:rtl/>
        </w:rPr>
        <w:t>ל חשבון הבנק המתנהל על שמו בא'</w:t>
      </w:r>
      <w:r w:rsidR="002D263D" w:rsidRPr="00E22187">
        <w:rPr>
          <w:rFonts w:ascii="Arial" w:hAnsi="Arial" w:hint="cs"/>
          <w:noProof w:val="0"/>
          <w:rtl/>
        </w:rPr>
        <w:t xml:space="preserve"> מהם ניתן ללמוד על משיכת מזומנים בסמוך למועדים בהם נפגש עם התובע או בכלל, ולא צרף כל ראיה או עדות אחרת אשר יכולה לתמוך בטענתו הן כי היו בידיו כספים מזומנים בסכומים גבוהים במועדים הרלבנטיים והן בעניין עצם התשלום. הנתבע הפנה לשלוש העברות כספים שנעשו מחשבון הבנק שלו לחשבון הבנק של התובע בימים 11.6.2011, 12.6.2012 ו- 8.4.2014 על סך 3,700 ₪ בכל פעם. אולם, שלוש העברות כספים סך הכל, לאורך תקופה של כ- 10 שנים, אין בהן כדי ללמד שהנתבע השיב לתובע כספים באופן קבוע. זאת ועוד, טענת הנתבע כי אותן העברות מחשבונו לחשבון התובע נעשו משום שהצדדים לא נפגשו בתקופות בהן בוצעו ההעברות ועל כן לא היה באפשרותו להשיב לתובע את הסכומים ששילם ביתר במזומן, </w:t>
      </w:r>
      <w:r w:rsidR="00E22187">
        <w:rPr>
          <w:rFonts w:ascii="Arial" w:hAnsi="Arial" w:hint="cs"/>
          <w:noProof w:val="0"/>
          <w:rtl/>
        </w:rPr>
        <w:t xml:space="preserve">כפי שנהג לדבריו בדרך כלל, </w:t>
      </w:r>
      <w:r w:rsidR="002D263D" w:rsidRPr="00E22187">
        <w:rPr>
          <w:rFonts w:ascii="Arial" w:hAnsi="Arial" w:hint="cs"/>
          <w:noProof w:val="0"/>
          <w:rtl/>
        </w:rPr>
        <w:t>אינה מתיישבת עם חומר הראיות. שכן, על פי הצרופות לתצהיר עדותו הראשית של התובע, הנתבע היה בישראל בימים 1.4.2014</w:t>
      </w:r>
      <w:r w:rsidR="00E22187">
        <w:rPr>
          <w:rFonts w:ascii="Arial" w:hAnsi="Arial" w:hint="cs"/>
          <w:noProof w:val="0"/>
          <w:rtl/>
        </w:rPr>
        <w:t xml:space="preserve"> </w:t>
      </w:r>
      <w:r w:rsidR="002D263D" w:rsidRPr="00E22187">
        <w:rPr>
          <w:rFonts w:ascii="Arial" w:hAnsi="Arial" w:hint="cs"/>
          <w:noProof w:val="0"/>
          <w:rtl/>
        </w:rPr>
        <w:t>-</w:t>
      </w:r>
      <w:r w:rsidR="00E22187">
        <w:rPr>
          <w:rFonts w:ascii="Arial" w:hAnsi="Arial" w:hint="cs"/>
          <w:noProof w:val="0"/>
          <w:rtl/>
        </w:rPr>
        <w:t xml:space="preserve"> </w:t>
      </w:r>
      <w:r w:rsidR="002D263D" w:rsidRPr="00E22187">
        <w:rPr>
          <w:rFonts w:ascii="Arial" w:hAnsi="Arial" w:hint="cs"/>
          <w:noProof w:val="0"/>
          <w:rtl/>
        </w:rPr>
        <w:t>27.3.2014, היינו בסמוך לפני 8.4.2014 שאז העביר סכום כסף מחשבון הבנק שלו לחשבון הבנק של התובע. הנתבע הגיע שוב לישראל ביום 28.4.2014 היינו 10 ימים בלבד לאחר המועד בו הועברו הכספים מחשבונו לחשבון התובע</w:t>
      </w:r>
      <w:r w:rsidR="002D263D" w:rsidRPr="0098471D">
        <w:rPr>
          <w:rFonts w:ascii="Arial" w:hAnsi="Arial" w:hint="cs"/>
          <w:noProof w:val="0"/>
          <w:rtl/>
        </w:rPr>
        <w:t>.</w:t>
      </w:r>
      <w:r w:rsidR="0098471D" w:rsidRPr="0098471D">
        <w:rPr>
          <w:rFonts w:ascii="Arial" w:hAnsi="Arial" w:hint="cs"/>
          <w:noProof w:val="0"/>
          <w:rtl/>
        </w:rPr>
        <w:t xml:space="preserve"> מכאן שלא הייתה מניעה שיעביר לו כספים במזומן.</w:t>
      </w:r>
    </w:p>
    <w:p w:rsidR="002D263D" w:rsidRPr="000D5419" w:rsidRDefault="002D263D" w:rsidP="002D263D">
      <w:pPr>
        <w:pStyle w:val="ad"/>
        <w:spacing w:line="360" w:lineRule="auto"/>
        <w:ind w:left="567"/>
        <w:jc w:val="both"/>
        <w:rPr>
          <w:rFonts w:ascii="Arial" w:hAnsi="Arial"/>
          <w:noProof w:val="0"/>
          <w:rtl/>
        </w:rPr>
      </w:pPr>
    </w:p>
    <w:p w:rsidR="007C2270" w:rsidRPr="007C2270" w:rsidRDefault="00616D9B" w:rsidP="0098471D">
      <w:pPr>
        <w:pStyle w:val="ad"/>
        <w:numPr>
          <w:ilvl w:val="0"/>
          <w:numId w:val="1"/>
        </w:numPr>
        <w:spacing w:line="360" w:lineRule="auto"/>
        <w:jc w:val="both"/>
        <w:rPr>
          <w:rFonts w:ascii="Arial" w:hAnsi="Arial"/>
          <w:noProof w:val="0"/>
        </w:rPr>
      </w:pPr>
      <w:r w:rsidRPr="00616D9B">
        <w:rPr>
          <w:rFonts w:ascii="Arial" w:hAnsi="Arial" w:hint="cs"/>
          <w:noProof w:val="0"/>
          <w:rtl/>
        </w:rPr>
        <w:t xml:space="preserve">יש לציין כי </w:t>
      </w:r>
      <w:r w:rsidRPr="00616D9B">
        <w:rPr>
          <w:rFonts w:ascii="Arial" w:hAnsi="Arial"/>
          <w:noProof w:val="0"/>
          <w:rtl/>
        </w:rPr>
        <w:t xml:space="preserve">הן התובע והן הנתבע צרפו מסמכי בנק </w:t>
      </w:r>
      <w:r w:rsidRPr="00616D9B">
        <w:rPr>
          <w:rFonts w:ascii="Arial" w:hAnsi="Arial" w:hint="cs"/>
          <w:noProof w:val="0"/>
          <w:rtl/>
        </w:rPr>
        <w:t xml:space="preserve">חלקיים בלבד </w:t>
      </w:r>
      <w:r w:rsidRPr="00616D9B">
        <w:rPr>
          <w:rFonts w:ascii="Arial" w:hAnsi="Arial"/>
          <w:noProof w:val="0"/>
          <w:rtl/>
        </w:rPr>
        <w:t xml:space="preserve">לתיק בית המשפט, </w:t>
      </w:r>
      <w:r w:rsidRPr="00616D9B">
        <w:rPr>
          <w:rFonts w:ascii="Arial" w:hAnsi="Arial" w:hint="cs"/>
          <w:noProof w:val="0"/>
          <w:rtl/>
        </w:rPr>
        <w:t>ו</w:t>
      </w:r>
      <w:r w:rsidRPr="00616D9B">
        <w:rPr>
          <w:rFonts w:ascii="Arial" w:hAnsi="Arial"/>
          <w:noProof w:val="0"/>
          <w:rtl/>
        </w:rPr>
        <w:t xml:space="preserve">אף אחד מהם לא צרף את מלוא תדפיסי חשבון הבנק שלו לתקופה בה שולמו החזרי המשכנתה. </w:t>
      </w:r>
      <w:r w:rsidRPr="00616D9B">
        <w:rPr>
          <w:rFonts w:ascii="Arial" w:hAnsi="Arial" w:hint="cs"/>
          <w:noProof w:val="0"/>
          <w:rtl/>
        </w:rPr>
        <w:t xml:space="preserve">ניסיון לתור אחר מסקנה מתוך המסמכים אשר צורפו </w:t>
      </w:r>
      <w:r w:rsidRPr="00616D9B">
        <w:rPr>
          <w:rFonts w:ascii="Arial" w:hAnsi="Arial"/>
          <w:noProof w:val="0"/>
          <w:rtl/>
        </w:rPr>
        <w:t xml:space="preserve">מלמד, כי החל מיום 5.12.2011 ועד חודש יוני 2019 העביר התובע לחשבון הבנק של הנתבע 62 פעמים סך של 6,200 ₪, ועוד פעמיים העביר </w:t>
      </w:r>
      <w:r w:rsidRPr="00616D9B">
        <w:rPr>
          <w:rFonts w:ascii="Arial" w:hAnsi="Arial" w:hint="cs"/>
          <w:noProof w:val="0"/>
          <w:rtl/>
        </w:rPr>
        <w:t>סכומים נמוכים יותר. עוד ניתן לראות בחלק מהחודשים הפקדת חלק מהסכום במזומן. לגבי חלק מההפקדות במזומן צרף התובע אסמכתא</w:t>
      </w:r>
      <w:r w:rsidR="0098471D">
        <w:rPr>
          <w:rFonts w:ascii="Arial" w:hAnsi="Arial" w:hint="cs"/>
          <w:noProof w:val="0"/>
          <w:rtl/>
        </w:rPr>
        <w:t xml:space="preserve"> כי הוא זה אשר ביצע את ההפקדה. ב</w:t>
      </w:r>
      <w:r w:rsidRPr="00616D9B">
        <w:rPr>
          <w:rFonts w:ascii="Arial" w:hAnsi="Arial" w:hint="cs"/>
          <w:noProof w:val="0"/>
          <w:rtl/>
        </w:rPr>
        <w:t xml:space="preserve">חודש </w:t>
      </w:r>
      <w:r w:rsidRPr="00616D9B">
        <w:rPr>
          <w:rFonts w:ascii="Arial" w:hAnsi="Arial"/>
          <w:noProof w:val="0"/>
          <w:rtl/>
        </w:rPr>
        <w:t xml:space="preserve">יולי 2019 ניתנה הוראת קבע על </w:t>
      </w:r>
      <w:r w:rsidRPr="00616D9B">
        <w:rPr>
          <w:rFonts w:ascii="Arial" w:hAnsi="Arial" w:hint="cs"/>
          <w:noProof w:val="0"/>
          <w:rtl/>
        </w:rPr>
        <w:t>לעברת סך של 6,200 ₪ לחודש מחשבון הבנק של התובע לחשבון הבנק של הנתבע</w:t>
      </w:r>
      <w:r w:rsidR="0098471D">
        <w:rPr>
          <w:rFonts w:ascii="Arial" w:hAnsi="Arial" w:hint="cs"/>
          <w:noProof w:val="0"/>
          <w:rtl/>
        </w:rPr>
        <w:t>, ומאז משולם בכל חודש סך של 6,200 ₪ מהתובע לנתבע (למעט בחודשים ספורים בהם הוקפאה המשכנתה)</w:t>
      </w:r>
      <w:r w:rsidRPr="00616D9B">
        <w:rPr>
          <w:rFonts w:ascii="Arial" w:hAnsi="Arial" w:hint="cs"/>
          <w:noProof w:val="0"/>
          <w:rtl/>
        </w:rPr>
        <w:t xml:space="preserve">. </w:t>
      </w:r>
      <w:r>
        <w:rPr>
          <w:rFonts w:ascii="Arial" w:hAnsi="Arial" w:hint="cs"/>
          <w:noProof w:val="0"/>
          <w:rtl/>
        </w:rPr>
        <w:t>ה</w:t>
      </w:r>
      <w:r w:rsidR="007C2270">
        <w:rPr>
          <w:rFonts w:ascii="Arial" w:hAnsi="Arial" w:hint="cs"/>
          <w:noProof w:val="0"/>
          <w:rtl/>
        </w:rPr>
        <w:t>נתבע טוען כי העובדה שבחלק מהחודשים חלק מהתשלום בוצע בהעברה מחשבון לחשבון וחלק במזומן, מוכיחה את נכונות גרסתו. אולם, הואיל ולא הוכח כי הכספים המזומנים הם כספיו של הנתבע, בעובדה זו אין די.</w:t>
      </w:r>
      <w:r w:rsidR="003B24D5">
        <w:rPr>
          <w:rFonts w:ascii="Arial" w:hAnsi="Arial" w:hint="cs"/>
          <w:noProof w:val="0"/>
          <w:rtl/>
        </w:rPr>
        <w:t xml:space="preserve"> מעבר לכך, </w:t>
      </w:r>
      <w:r w:rsidR="00380451">
        <w:rPr>
          <w:rFonts w:ascii="Arial" w:hAnsi="Arial" w:hint="cs"/>
          <w:noProof w:val="0"/>
          <w:rtl/>
        </w:rPr>
        <w:t xml:space="preserve">במרבית החודשים מלוא תשלום הסך של 6,200 ₪ נעשה בהעברה מחשבון הבנק של התובע לחשבון הבנק של הנתבע, ורק במקרים בודדים נעשתה ההפקדה בחלקה במזומן. גם מטעם זה אין באותן העברות בודדות כדי להוכיח את נכונות גרסת הנתבע. בפסק דין שניתן לאחרונה עמד </w:t>
      </w:r>
      <w:r w:rsidR="00380451">
        <w:rPr>
          <w:rFonts w:ascii="Arial" w:hAnsi="Arial" w:hint="cs"/>
          <w:noProof w:val="0"/>
          <w:rtl/>
        </w:rPr>
        <w:lastRenderedPageBreak/>
        <w:t>כבוד השופט א' שטיין על כך שבמקרים בהם קיים ערפל ראייתי</w:t>
      </w:r>
      <w:r w:rsidR="00380451" w:rsidRPr="00380451">
        <w:rPr>
          <w:rFonts w:ascii="Arial" w:hAnsi="Arial"/>
          <w:noProof w:val="0"/>
          <w:rtl/>
        </w:rPr>
        <w:t xml:space="preserve">, </w:t>
      </w:r>
      <w:r w:rsidR="009E065A" w:rsidRPr="009E065A">
        <w:rPr>
          <w:rFonts w:ascii="Arial" w:hAnsi="Arial" w:hint="cs"/>
          <w:b/>
          <w:bCs/>
          <w:noProof w:val="0"/>
          <w:rtl/>
        </w:rPr>
        <w:t>"</w:t>
      </w:r>
      <w:r w:rsidR="00380451" w:rsidRPr="009E065A">
        <w:rPr>
          <w:rFonts w:ascii="Arial" w:hAnsi="Arial"/>
          <w:b/>
          <w:bCs/>
          <w:noProof w:val="0"/>
          <w:rtl/>
        </w:rPr>
        <w:t>טוב יעשה בית המשפט אם יכריע בסכסוך בעזרתם של דיני הראיות שעניינם חלוקת נטלי ההוכחה – נטל השכנוע ונטל הבאת ראיות – בין בעלי הדין ועל בסיסם של כללים הנלווים לדינים אלו</w:t>
      </w:r>
      <w:r w:rsidR="009E065A" w:rsidRPr="009E065A">
        <w:rPr>
          <w:rFonts w:ascii="Arial" w:hAnsi="Arial"/>
          <w:b/>
          <w:bCs/>
          <w:noProof w:val="0"/>
          <w:rtl/>
        </w:rPr>
        <w:t>. בעל דין שטענותיו העובדתיות ביחס לעילת התביעה או לעילת ההגנה הנישאת בפיו נמצאו בלתי מוכחות במאזן ההסתברויות – טענותיו תדחנה</w:t>
      </w:r>
      <w:r w:rsidR="009E065A" w:rsidRPr="009E065A">
        <w:rPr>
          <w:rFonts w:ascii="Arial" w:hAnsi="Arial" w:hint="cs"/>
          <w:b/>
          <w:bCs/>
          <w:noProof w:val="0"/>
          <w:rtl/>
        </w:rPr>
        <w:t>"</w:t>
      </w:r>
      <w:r w:rsidR="009E065A" w:rsidRPr="009E065A">
        <w:rPr>
          <w:rtl/>
        </w:rPr>
        <w:t xml:space="preserve"> </w:t>
      </w:r>
      <w:r w:rsidR="009E065A">
        <w:rPr>
          <w:rFonts w:hint="cs"/>
          <w:rtl/>
        </w:rPr>
        <w:t>(</w:t>
      </w:r>
      <w:r w:rsidR="009E065A" w:rsidRPr="009E065A">
        <w:rPr>
          <w:rFonts w:ascii="Arial" w:hAnsi="Arial"/>
          <w:noProof w:val="0"/>
          <w:rtl/>
        </w:rPr>
        <w:t>ע</w:t>
      </w:r>
      <w:r w:rsidR="009E065A">
        <w:rPr>
          <w:rFonts w:ascii="Arial" w:hAnsi="Arial" w:hint="cs"/>
          <w:noProof w:val="0"/>
          <w:rtl/>
        </w:rPr>
        <w:t>"</w:t>
      </w:r>
      <w:r w:rsidR="009E065A">
        <w:rPr>
          <w:rFonts w:ascii="Arial" w:hAnsi="Arial"/>
          <w:noProof w:val="0"/>
          <w:rtl/>
        </w:rPr>
        <w:t>א 6460/21</w:t>
      </w:r>
      <w:r w:rsidR="009E065A" w:rsidRPr="009E065A">
        <w:rPr>
          <w:rFonts w:ascii="Arial" w:hAnsi="Arial"/>
          <w:noProof w:val="0"/>
          <w:rtl/>
        </w:rPr>
        <w:t xml:space="preserve"> </w:t>
      </w:r>
      <w:r w:rsidR="009E065A" w:rsidRPr="009E065A">
        <w:rPr>
          <w:rFonts w:ascii="Arial" w:hAnsi="Arial"/>
          <w:b/>
          <w:bCs/>
          <w:noProof w:val="0"/>
          <w:rtl/>
        </w:rPr>
        <w:t>טובי פרץ נ' יגאל כהן</w:t>
      </w:r>
      <w:r w:rsidR="009E065A">
        <w:rPr>
          <w:rFonts w:ascii="Arial" w:hAnsi="Arial" w:hint="cs"/>
          <w:noProof w:val="0"/>
          <w:rtl/>
        </w:rPr>
        <w:t xml:space="preserve"> (18.6.2023)). התובע הוכיח במסמכים כי </w:t>
      </w:r>
      <w:r w:rsidR="00914305">
        <w:rPr>
          <w:rFonts w:ascii="Arial" w:hAnsi="Arial" w:hint="cs"/>
          <w:noProof w:val="0"/>
          <w:rtl/>
        </w:rPr>
        <w:t xml:space="preserve">העביר סך של </w:t>
      </w:r>
      <w:r w:rsidR="007C2270">
        <w:rPr>
          <w:rFonts w:ascii="Arial" w:hAnsi="Arial" w:hint="cs"/>
          <w:noProof w:val="0"/>
          <w:rtl/>
        </w:rPr>
        <w:t xml:space="preserve">כ- 567,930 ₪ מחשבון הבנק </w:t>
      </w:r>
      <w:r w:rsidR="00914305">
        <w:rPr>
          <w:rFonts w:ascii="Arial" w:hAnsi="Arial" w:hint="cs"/>
          <w:noProof w:val="0"/>
          <w:rtl/>
        </w:rPr>
        <w:t xml:space="preserve">שלו </w:t>
      </w:r>
      <w:r w:rsidR="007C2270">
        <w:rPr>
          <w:rFonts w:ascii="Arial" w:hAnsi="Arial" w:hint="cs"/>
          <w:noProof w:val="0"/>
          <w:rtl/>
        </w:rPr>
        <w:t>לחשבון הבנק של הנתבע עד למועד הגשת התביעה, ועד היום סך של כ- 690,000 ₪.</w:t>
      </w:r>
      <w:r w:rsidR="00914305">
        <w:rPr>
          <w:rFonts w:ascii="Arial" w:hAnsi="Arial" w:hint="cs"/>
          <w:noProof w:val="0"/>
          <w:rtl/>
        </w:rPr>
        <w:t xml:space="preserve"> זאת, כאמור, כמוכח במסמכים, ומבלי להביא בחשבון כי גם לשיטת הנתבע התובע הפקיד לחשבונו סך של 6,200 ₪ לחודש אלא שהוא השיב לדבריו חלק מהסכום. הנתבע לא תמך טענתו כי השיב חלק מהסכום במסמך או בראיה כלשהי. מכאן </w:t>
      </w:r>
      <w:r w:rsidR="0098471D">
        <w:rPr>
          <w:rFonts w:ascii="Arial" w:hAnsi="Arial" w:hint="cs"/>
          <w:noProof w:val="0"/>
          <w:rtl/>
        </w:rPr>
        <w:t>כי</w:t>
      </w:r>
      <w:r w:rsidR="00914305">
        <w:rPr>
          <w:rFonts w:ascii="Arial" w:hAnsi="Arial" w:hint="cs"/>
          <w:noProof w:val="0"/>
          <w:rtl/>
        </w:rPr>
        <w:t xml:space="preserve"> </w:t>
      </w:r>
      <w:r w:rsidR="008064BD">
        <w:rPr>
          <w:rFonts w:ascii="Arial" w:hAnsi="Arial" w:hint="cs"/>
          <w:noProof w:val="0"/>
          <w:rtl/>
        </w:rPr>
        <w:t>הנתבע לא הוכיח את טענתו.</w:t>
      </w:r>
    </w:p>
    <w:p w:rsidR="00616D9B" w:rsidRPr="0098471D" w:rsidRDefault="00616D9B" w:rsidP="00616D9B">
      <w:pPr>
        <w:pStyle w:val="ad"/>
        <w:spacing w:line="360" w:lineRule="auto"/>
        <w:ind w:left="567"/>
        <w:jc w:val="both"/>
        <w:rPr>
          <w:rFonts w:ascii="Arial" w:hAnsi="Arial"/>
          <w:noProof w:val="0"/>
        </w:rPr>
      </w:pPr>
    </w:p>
    <w:p w:rsidR="002D263D" w:rsidRPr="00EB1AF7" w:rsidRDefault="008064BD" w:rsidP="00F454B9">
      <w:pPr>
        <w:pStyle w:val="ad"/>
        <w:numPr>
          <w:ilvl w:val="0"/>
          <w:numId w:val="1"/>
        </w:numPr>
        <w:spacing w:line="360" w:lineRule="auto"/>
        <w:jc w:val="both"/>
        <w:rPr>
          <w:rFonts w:ascii="Arial" w:hAnsi="Arial"/>
          <w:noProof w:val="0"/>
        </w:rPr>
      </w:pPr>
      <w:r>
        <w:rPr>
          <w:rFonts w:ascii="Arial" w:hAnsi="Arial" w:hint="cs"/>
          <w:noProof w:val="0"/>
          <w:rtl/>
        </w:rPr>
        <w:t xml:space="preserve">זאת ועוד, </w:t>
      </w:r>
      <w:r w:rsidR="002D263D">
        <w:rPr>
          <w:rFonts w:ascii="Arial" w:hAnsi="Arial" w:hint="cs"/>
          <w:noProof w:val="0"/>
          <w:rtl/>
        </w:rPr>
        <w:t xml:space="preserve">אף </w:t>
      </w:r>
      <w:r w:rsidR="00163A56">
        <w:rPr>
          <w:rFonts w:ascii="Arial" w:hAnsi="Arial" w:hint="cs"/>
          <w:noProof w:val="0"/>
          <w:rtl/>
        </w:rPr>
        <w:t xml:space="preserve">שטענת </w:t>
      </w:r>
      <w:r w:rsidR="002D263D">
        <w:rPr>
          <w:rFonts w:ascii="Arial" w:hAnsi="Arial" w:hint="cs"/>
          <w:noProof w:val="0"/>
          <w:rtl/>
        </w:rPr>
        <w:t>הנתבע לפיה השיב לתובע את ההפרש בין הסך של 6,200 ₪ לחודש שהעביר התובע לחשבונו לבין גובה שכר הדירה עליו סיכמו הצדדים</w:t>
      </w:r>
      <w:r w:rsidR="00163A56">
        <w:rPr>
          <w:rFonts w:ascii="Arial" w:hAnsi="Arial" w:hint="cs"/>
          <w:noProof w:val="0"/>
          <w:rtl/>
        </w:rPr>
        <w:t xml:space="preserve"> לדבריו</w:t>
      </w:r>
      <w:r w:rsidR="002D263D">
        <w:rPr>
          <w:rFonts w:ascii="Arial" w:hAnsi="Arial" w:hint="cs"/>
          <w:noProof w:val="0"/>
          <w:rtl/>
        </w:rPr>
        <w:t xml:space="preserve">, היא </w:t>
      </w:r>
      <w:r w:rsidR="00163A56">
        <w:rPr>
          <w:rFonts w:ascii="Arial" w:hAnsi="Arial" w:hint="cs"/>
          <w:noProof w:val="0"/>
          <w:rtl/>
        </w:rPr>
        <w:t>מרכזית</w:t>
      </w:r>
      <w:r w:rsidR="002D263D">
        <w:rPr>
          <w:rFonts w:ascii="Arial" w:hAnsi="Arial" w:hint="cs"/>
          <w:noProof w:val="0"/>
          <w:rtl/>
        </w:rPr>
        <w:t xml:space="preserve"> ביותר </w:t>
      </w:r>
      <w:r w:rsidR="00163A56">
        <w:rPr>
          <w:rFonts w:ascii="Arial" w:hAnsi="Arial" w:hint="cs"/>
          <w:noProof w:val="0"/>
          <w:rtl/>
        </w:rPr>
        <w:t>בהגנתו</w:t>
      </w:r>
      <w:r w:rsidR="002D263D">
        <w:rPr>
          <w:rFonts w:ascii="Arial" w:hAnsi="Arial" w:hint="cs"/>
          <w:noProof w:val="0"/>
          <w:rtl/>
        </w:rPr>
        <w:t xml:space="preserve">, גרסה זו הועלתה באופן לא קוהרנטי </w:t>
      </w:r>
      <w:r w:rsidR="000342AF">
        <w:rPr>
          <w:rFonts w:ascii="Arial" w:hAnsi="Arial" w:hint="cs"/>
          <w:noProof w:val="0"/>
          <w:rtl/>
        </w:rPr>
        <w:t>תוך שהנתבע ט</w:t>
      </w:r>
      <w:r w:rsidR="002D263D">
        <w:rPr>
          <w:rFonts w:ascii="Arial" w:hAnsi="Arial" w:hint="cs"/>
          <w:noProof w:val="0"/>
          <w:rtl/>
        </w:rPr>
        <w:t xml:space="preserve">ען טענות שונות וסותרות. </w:t>
      </w:r>
      <w:r w:rsidR="002D263D" w:rsidRPr="00EB1AF7">
        <w:rPr>
          <w:rFonts w:ascii="Arial" w:hAnsi="Arial" w:hint="cs"/>
          <w:noProof w:val="0"/>
          <w:rtl/>
        </w:rPr>
        <w:t xml:space="preserve">כך, בכתב ההגנה טען הנתבע כי עד לשנת 2018 או 2019 סיכם עם התובע על </w:t>
      </w:r>
      <w:r w:rsidR="002D263D" w:rsidRPr="008064BD">
        <w:rPr>
          <w:rFonts w:ascii="Arial" w:hAnsi="Arial" w:hint="cs"/>
          <w:noProof w:val="0"/>
          <w:u w:val="single"/>
          <w:rtl/>
        </w:rPr>
        <w:t xml:space="preserve">תשלום שכר דירה בסך של </w:t>
      </w:r>
      <w:r w:rsidR="002D263D" w:rsidRPr="008064BD">
        <w:rPr>
          <w:rFonts w:ascii="Arial" w:hAnsi="Arial" w:hint="cs"/>
          <w:b/>
          <w:bCs/>
          <w:noProof w:val="0"/>
          <w:u w:val="single"/>
          <w:rtl/>
        </w:rPr>
        <w:t>3,700 ₪ לחודש</w:t>
      </w:r>
      <w:r>
        <w:rPr>
          <w:rFonts w:ascii="Arial" w:hAnsi="Arial" w:hint="cs"/>
          <w:noProof w:val="0"/>
          <w:rtl/>
        </w:rPr>
        <w:t xml:space="preserve">, ועל כן </w:t>
      </w:r>
      <w:r w:rsidRPr="008064BD">
        <w:rPr>
          <w:rFonts w:ascii="Arial" w:hAnsi="Arial" w:hint="cs"/>
          <w:noProof w:val="0"/>
          <w:u w:val="single"/>
          <w:rtl/>
        </w:rPr>
        <w:t>הנתבע השיב לתובע סך של  2,500 ₪ לחודש</w:t>
      </w:r>
      <w:r>
        <w:rPr>
          <w:rFonts w:ascii="Arial" w:hAnsi="Arial" w:hint="cs"/>
          <w:noProof w:val="0"/>
          <w:rtl/>
        </w:rPr>
        <w:t xml:space="preserve"> (</w:t>
      </w:r>
      <w:r w:rsidR="009C699F">
        <w:rPr>
          <w:rFonts w:ascii="Arial" w:hAnsi="Arial" w:hint="cs"/>
          <w:noProof w:val="0"/>
          <w:rtl/>
        </w:rPr>
        <w:t xml:space="preserve">סעיפים </w:t>
      </w:r>
      <w:r>
        <w:rPr>
          <w:rFonts w:ascii="Arial" w:hAnsi="Arial" w:hint="cs"/>
          <w:noProof w:val="0"/>
          <w:rtl/>
        </w:rPr>
        <w:t>1</w:t>
      </w:r>
      <w:r w:rsidR="009C699F">
        <w:rPr>
          <w:rFonts w:ascii="Arial" w:hAnsi="Arial" w:hint="cs"/>
          <w:noProof w:val="0"/>
          <w:rtl/>
        </w:rPr>
        <w:t>4-12</w:t>
      </w:r>
      <w:r>
        <w:rPr>
          <w:rFonts w:ascii="Arial" w:hAnsi="Arial" w:hint="cs"/>
          <w:noProof w:val="0"/>
          <w:rtl/>
        </w:rPr>
        <w:t xml:space="preserve"> לכתב ההגנה</w:t>
      </w:r>
      <w:r w:rsidR="004605BE">
        <w:rPr>
          <w:rFonts w:ascii="Arial" w:hAnsi="Arial" w:hint="cs"/>
          <w:noProof w:val="0"/>
          <w:rtl/>
        </w:rPr>
        <w:t>). בתצהיר עדותו הראשית לא מסר הנתבע כל גרסה לגבי גובה שכר הדירה עליו סוכם</w:t>
      </w:r>
      <w:r>
        <w:rPr>
          <w:rFonts w:ascii="Arial" w:hAnsi="Arial" w:hint="cs"/>
          <w:noProof w:val="0"/>
          <w:rtl/>
        </w:rPr>
        <w:t xml:space="preserve">. לעומת זאת, בחקירתו הנגדית העיד כי </w:t>
      </w:r>
      <w:r w:rsidR="00E32F28">
        <w:rPr>
          <w:rFonts w:ascii="Arial" w:hAnsi="Arial" w:hint="cs"/>
          <w:noProof w:val="0"/>
          <w:rtl/>
        </w:rPr>
        <w:t xml:space="preserve">עבור הדירה הקודמת בה התגורר שילם התובע שכר דירה בסך של 2,200 ₪ לחודש, כי עד לחודש אוגוסט 2018 </w:t>
      </w:r>
      <w:r w:rsidR="00E32F28" w:rsidRPr="00E32F28">
        <w:rPr>
          <w:rFonts w:ascii="Arial" w:hAnsi="Arial" w:hint="cs"/>
          <w:noProof w:val="0"/>
          <w:u w:val="single"/>
          <w:rtl/>
        </w:rPr>
        <w:t xml:space="preserve">שילם התובע לנתבע סך של </w:t>
      </w:r>
      <w:r w:rsidR="00E32F28" w:rsidRPr="00E32F28">
        <w:rPr>
          <w:rFonts w:ascii="Arial" w:hAnsi="Arial" w:hint="cs"/>
          <w:b/>
          <w:bCs/>
          <w:noProof w:val="0"/>
          <w:u w:val="single"/>
          <w:rtl/>
        </w:rPr>
        <w:t>2,500 ₪ לחודש</w:t>
      </w:r>
      <w:r w:rsidR="00E32F28">
        <w:rPr>
          <w:rFonts w:ascii="Arial" w:hAnsi="Arial" w:hint="cs"/>
          <w:noProof w:val="0"/>
          <w:rtl/>
        </w:rPr>
        <w:t xml:space="preserve">, באמצעות העברה חודשית בסך של 6,200 ₪ לחודש </w:t>
      </w:r>
      <w:r w:rsidR="00E32F28" w:rsidRPr="00E32F28">
        <w:rPr>
          <w:rFonts w:ascii="Arial" w:hAnsi="Arial" w:hint="cs"/>
          <w:noProof w:val="0"/>
          <w:u w:val="single"/>
          <w:rtl/>
        </w:rPr>
        <w:t>והשבה מהנתבע לתובע של 3,700 ₪ לחודש</w:t>
      </w:r>
      <w:r w:rsidR="00E32F28">
        <w:rPr>
          <w:rFonts w:ascii="Arial" w:hAnsi="Arial" w:hint="cs"/>
          <w:noProof w:val="0"/>
          <w:rtl/>
        </w:rPr>
        <w:t xml:space="preserve"> (</w:t>
      </w:r>
      <w:r w:rsidR="00E32F28" w:rsidRPr="00E32F28">
        <w:rPr>
          <w:rFonts w:ascii="Aharoni" w:hAnsi="Aharoni" w:cs="Aharoni"/>
          <w:noProof w:val="0"/>
          <w:rtl/>
        </w:rPr>
        <w:t>"כל חודש הייתי שולח לו בערך 3,700 שקל והוא היה משלם 2,500 עד אוגוסט 2018"</w:t>
      </w:r>
      <w:r w:rsidR="00E32F28">
        <w:rPr>
          <w:rFonts w:ascii="Arial" w:hAnsi="Arial" w:hint="cs"/>
          <w:noProof w:val="0"/>
          <w:rtl/>
        </w:rPr>
        <w:t>, עמ' 57 ש' 31-24)</w:t>
      </w:r>
      <w:r w:rsidR="009C699F">
        <w:rPr>
          <w:rFonts w:ascii="Arial" w:hAnsi="Arial" w:hint="cs"/>
          <w:noProof w:val="0"/>
          <w:rtl/>
        </w:rPr>
        <w:t xml:space="preserve">. </w:t>
      </w:r>
      <w:r>
        <w:rPr>
          <w:rFonts w:ascii="Arial" w:hAnsi="Arial" w:hint="cs"/>
          <w:noProof w:val="0"/>
          <w:rtl/>
        </w:rPr>
        <w:t xml:space="preserve">בסיכומיו טען </w:t>
      </w:r>
      <w:r w:rsidR="009C699F">
        <w:rPr>
          <w:rFonts w:ascii="Arial" w:hAnsi="Arial" w:hint="cs"/>
          <w:noProof w:val="0"/>
          <w:rtl/>
        </w:rPr>
        <w:t xml:space="preserve">הנתבע </w:t>
      </w:r>
      <w:r w:rsidR="00E32F28">
        <w:rPr>
          <w:rFonts w:ascii="Arial" w:hAnsi="Arial" w:hint="cs"/>
          <w:noProof w:val="0"/>
          <w:rtl/>
        </w:rPr>
        <w:t xml:space="preserve">גרסה שלישית, המנוגדת לחלוטין </w:t>
      </w:r>
      <w:r>
        <w:rPr>
          <w:rFonts w:ascii="Arial" w:hAnsi="Arial" w:hint="cs"/>
          <w:noProof w:val="0"/>
          <w:rtl/>
        </w:rPr>
        <w:t xml:space="preserve">לטענתו בכתב ההגנה, כי </w:t>
      </w:r>
      <w:r w:rsidR="002D263D" w:rsidRPr="008064BD">
        <w:rPr>
          <w:rFonts w:ascii="Arial" w:hAnsi="Arial" w:hint="cs"/>
          <w:noProof w:val="0"/>
          <w:u w:val="single"/>
          <w:rtl/>
        </w:rPr>
        <w:t xml:space="preserve">עד לשנת 2018 עמד גובה שכר הדירה על סך של </w:t>
      </w:r>
      <w:r w:rsidR="002D263D" w:rsidRPr="008064BD">
        <w:rPr>
          <w:rFonts w:ascii="Arial" w:hAnsi="Arial" w:hint="cs"/>
          <w:b/>
          <w:bCs/>
          <w:noProof w:val="0"/>
          <w:u w:val="single"/>
          <w:rtl/>
        </w:rPr>
        <w:t>2,300 ₪ לחודש</w:t>
      </w:r>
      <w:r w:rsidR="002D263D" w:rsidRPr="00EB1AF7">
        <w:rPr>
          <w:rFonts w:ascii="Arial" w:hAnsi="Arial" w:hint="cs"/>
          <w:noProof w:val="0"/>
          <w:rtl/>
        </w:rPr>
        <w:t xml:space="preserve"> (סעיף 15 לסיכומים).</w:t>
      </w:r>
      <w:r w:rsidR="00163A56">
        <w:rPr>
          <w:rFonts w:ascii="Arial" w:hAnsi="Arial" w:hint="cs"/>
          <w:noProof w:val="0"/>
          <w:rtl/>
        </w:rPr>
        <w:t xml:space="preserve"> שינוי זה בגרסה יש בו כדי </w:t>
      </w:r>
      <w:r w:rsidR="002D263D">
        <w:rPr>
          <w:rFonts w:ascii="Arial" w:hAnsi="Arial" w:hint="cs"/>
          <w:noProof w:val="0"/>
          <w:rtl/>
        </w:rPr>
        <w:t xml:space="preserve">להחליש מאוד את </w:t>
      </w:r>
      <w:r w:rsidR="00163A56">
        <w:rPr>
          <w:rFonts w:ascii="Arial" w:hAnsi="Arial" w:hint="cs"/>
          <w:noProof w:val="0"/>
          <w:rtl/>
        </w:rPr>
        <w:t xml:space="preserve">טענת </w:t>
      </w:r>
      <w:r w:rsidR="002D263D">
        <w:rPr>
          <w:rFonts w:ascii="Arial" w:hAnsi="Arial" w:hint="cs"/>
          <w:noProof w:val="0"/>
          <w:rtl/>
        </w:rPr>
        <w:t>הנתבע</w:t>
      </w:r>
      <w:r w:rsidR="00F454B9">
        <w:rPr>
          <w:rFonts w:ascii="Arial" w:hAnsi="Arial" w:hint="cs"/>
          <w:noProof w:val="0"/>
          <w:rtl/>
        </w:rPr>
        <w:t>.</w:t>
      </w:r>
    </w:p>
    <w:p w:rsidR="002D263D" w:rsidRPr="00163A56" w:rsidRDefault="002D263D" w:rsidP="002D263D">
      <w:pPr>
        <w:pStyle w:val="ad"/>
        <w:spacing w:line="360" w:lineRule="auto"/>
        <w:ind w:left="567"/>
        <w:jc w:val="both"/>
        <w:rPr>
          <w:rFonts w:ascii="Arial" w:hAnsi="Arial"/>
          <w:noProof w:val="0"/>
        </w:rPr>
      </w:pPr>
    </w:p>
    <w:p w:rsidR="002D263D" w:rsidRDefault="002D263D" w:rsidP="00F454B9">
      <w:pPr>
        <w:pStyle w:val="ad"/>
        <w:numPr>
          <w:ilvl w:val="0"/>
          <w:numId w:val="1"/>
        </w:numPr>
        <w:spacing w:line="360" w:lineRule="auto"/>
        <w:jc w:val="both"/>
        <w:rPr>
          <w:rFonts w:ascii="Arial" w:hAnsi="Arial"/>
          <w:noProof w:val="0"/>
        </w:rPr>
      </w:pPr>
      <w:r>
        <w:rPr>
          <w:rFonts w:ascii="Arial" w:hAnsi="Arial" w:hint="cs"/>
          <w:noProof w:val="0"/>
          <w:rtl/>
        </w:rPr>
        <w:t>העובדה שהנתבע לא נקב בתאריך מדויק בו עלה לשיטתו שכר הדירה מ- 3,700 ₪ לחודש ל- 6,200 ₪ לחודש, אף היא מחלישה את גרסתו. ככל שיחסי הצדדים</w:t>
      </w:r>
      <w:r w:rsidR="00F454B9">
        <w:rPr>
          <w:rFonts w:ascii="Arial" w:hAnsi="Arial" w:hint="cs"/>
          <w:noProof w:val="0"/>
          <w:rtl/>
        </w:rPr>
        <w:t xml:space="preserve"> בנוגע למגורי התובע בדירה</w:t>
      </w:r>
      <w:r>
        <w:rPr>
          <w:rFonts w:ascii="Arial" w:hAnsi="Arial" w:hint="cs"/>
          <w:noProof w:val="0"/>
          <w:rtl/>
        </w:rPr>
        <w:t xml:space="preserve"> היו של שוכר ומשכיר, הדעת נותנת שהנתבע כמשכיר ידע </w:t>
      </w:r>
      <w:r w:rsidR="00F454B9">
        <w:rPr>
          <w:rFonts w:ascii="Arial" w:hAnsi="Arial" w:hint="cs"/>
          <w:noProof w:val="0"/>
          <w:rtl/>
        </w:rPr>
        <w:t xml:space="preserve">בדיוק </w:t>
      </w:r>
      <w:r>
        <w:rPr>
          <w:rFonts w:ascii="Arial" w:hAnsi="Arial" w:hint="cs"/>
          <w:noProof w:val="0"/>
          <w:rtl/>
        </w:rPr>
        <w:t>מתי הודיע לתובע כשוכר על העלאת גובה שכר הדירה, בפרט כאשר מדובר בעלייה כה משמעותית, ומתי החל התובע לשלם שכר דירה בשיעור גבוהה יותר. הגם שכך, כאמור, בכתב ההגנה טען הנתבע כי המועד בו עלה שכר הדירה היה ב</w:t>
      </w:r>
      <w:r w:rsidRPr="009F2328">
        <w:rPr>
          <w:rFonts w:ascii="Aharoni" w:hAnsi="Aharoni" w:cs="Aharoni"/>
          <w:noProof w:val="0"/>
          <w:rtl/>
        </w:rPr>
        <w:t>"שנת 2018/2019</w:t>
      </w:r>
      <w:r>
        <w:rPr>
          <w:rFonts w:ascii="Arial" w:hAnsi="Arial" w:hint="cs"/>
          <w:noProof w:val="0"/>
          <w:rtl/>
        </w:rPr>
        <w:t xml:space="preserve">" (סעיף 14 לכתב ההגנה), ולא נקב במועד מדויק. גם בקדם המשפט לא ידע הנתבע לציין באיזה מועד עלה גובה שכר הדירה, אלא טען שהיה זה </w:t>
      </w:r>
      <w:r w:rsidRPr="001F37CB">
        <w:rPr>
          <w:rFonts w:ascii="Aharoni" w:hAnsi="Aharoni" w:cs="Aharoni"/>
          <w:noProof w:val="0"/>
          <w:rtl/>
        </w:rPr>
        <w:t>"</w:t>
      </w:r>
      <w:r w:rsidRPr="001F37CB">
        <w:rPr>
          <w:rFonts w:ascii="Aharoni" w:hAnsi="Aharoni" w:cs="Aharoni"/>
          <w:rtl/>
        </w:rPr>
        <w:t xml:space="preserve">בסביבות שנת 2017-2018" </w:t>
      </w:r>
      <w:r>
        <w:rPr>
          <w:rFonts w:hint="cs"/>
          <w:rtl/>
        </w:rPr>
        <w:t xml:space="preserve">(עמ' 6 ש' 7). </w:t>
      </w:r>
    </w:p>
    <w:p w:rsidR="002D263D" w:rsidRDefault="002D263D" w:rsidP="002D263D">
      <w:pPr>
        <w:pStyle w:val="ad"/>
        <w:spacing w:line="360" w:lineRule="auto"/>
        <w:ind w:left="567"/>
        <w:jc w:val="both"/>
        <w:rPr>
          <w:rFonts w:ascii="Arial" w:hAnsi="Arial"/>
          <w:noProof w:val="0"/>
        </w:rPr>
      </w:pPr>
    </w:p>
    <w:p w:rsidR="002D263D" w:rsidRPr="000C3595" w:rsidRDefault="002D263D" w:rsidP="000C3595">
      <w:pPr>
        <w:pStyle w:val="ad"/>
        <w:numPr>
          <w:ilvl w:val="0"/>
          <w:numId w:val="1"/>
        </w:numPr>
        <w:spacing w:line="360" w:lineRule="auto"/>
        <w:jc w:val="both"/>
        <w:rPr>
          <w:rFonts w:ascii="Arial" w:hAnsi="Arial"/>
          <w:noProof w:val="0"/>
        </w:rPr>
      </w:pPr>
      <w:r w:rsidRPr="000C3595">
        <w:rPr>
          <w:rFonts w:ascii="Arial" w:hAnsi="Arial" w:hint="cs"/>
          <w:noProof w:val="0"/>
          <w:rtl/>
        </w:rPr>
        <w:t>בין הצדדים לא נחתם מעולם הסכם שכירות, ו</w:t>
      </w:r>
      <w:r w:rsidR="000342AF" w:rsidRPr="000C3595">
        <w:rPr>
          <w:rFonts w:ascii="Arial" w:hAnsi="Arial" w:hint="cs"/>
          <w:noProof w:val="0"/>
          <w:rtl/>
        </w:rPr>
        <w:t xml:space="preserve">אף </w:t>
      </w:r>
      <w:r w:rsidRPr="000C3595">
        <w:rPr>
          <w:rFonts w:ascii="Arial" w:hAnsi="Arial" w:hint="cs"/>
          <w:noProof w:val="0"/>
          <w:rtl/>
        </w:rPr>
        <w:t>בכך יש כדי להחליש את טענת הנתבע כי התקיימו ביניהם יחסי שוכר-משכיר</w:t>
      </w:r>
      <w:r w:rsidR="00F454B9">
        <w:rPr>
          <w:rFonts w:ascii="Arial" w:hAnsi="Arial" w:hint="cs"/>
          <w:noProof w:val="0"/>
          <w:rtl/>
        </w:rPr>
        <w:t xml:space="preserve"> בנוגע למגורי התובע בדירה</w:t>
      </w:r>
      <w:r w:rsidRPr="000C3595">
        <w:rPr>
          <w:rFonts w:ascii="Arial" w:hAnsi="Arial" w:hint="cs"/>
          <w:noProof w:val="0"/>
          <w:rtl/>
        </w:rPr>
        <w:t xml:space="preserve">. זאת בפרט לנוכח טענת </w:t>
      </w:r>
      <w:r w:rsidRPr="000C3595">
        <w:rPr>
          <w:rFonts w:ascii="Arial" w:hAnsi="Arial" w:hint="cs"/>
          <w:noProof w:val="0"/>
          <w:rtl/>
        </w:rPr>
        <w:lastRenderedPageBreak/>
        <w:t xml:space="preserve">הנתבע באשר לאופי היחסים בין הצדדים, לפיה בין הצדדים התנהל קשר של חברים הנהנים להיפגש מעת לעת לבילוי משותף, אשר גלשה לפסים אינטימיים לעיתים רחוקות מאוד. טענה זו בצירוף הטענה שהתובע היה במעמד של שוכר בדירתו של הנתבע, </w:t>
      </w:r>
      <w:r w:rsidR="009336E7" w:rsidRPr="000C3595">
        <w:rPr>
          <w:rFonts w:ascii="Arial" w:hAnsi="Arial" w:hint="cs"/>
          <w:noProof w:val="0"/>
          <w:rtl/>
        </w:rPr>
        <w:t xml:space="preserve">אינה </w:t>
      </w:r>
      <w:r w:rsidRPr="000C3595">
        <w:rPr>
          <w:rFonts w:ascii="Arial" w:hAnsi="Arial" w:hint="cs"/>
          <w:noProof w:val="0"/>
          <w:rtl/>
        </w:rPr>
        <w:t>עולה בקנה אחד עם העובדה שהנתבע אפשר לתובע להתגורר בדירה מבלי להגן על זכויותיו במסגרת הסכם שכירות.</w:t>
      </w:r>
    </w:p>
    <w:p w:rsidR="002D263D" w:rsidRPr="00D246A1" w:rsidRDefault="002D263D" w:rsidP="002D263D">
      <w:pPr>
        <w:pStyle w:val="ad"/>
        <w:spacing w:line="360" w:lineRule="auto"/>
        <w:ind w:left="567"/>
        <w:jc w:val="both"/>
        <w:rPr>
          <w:rFonts w:ascii="Arial" w:hAnsi="Arial"/>
          <w:noProof w:val="0"/>
        </w:rPr>
      </w:pPr>
    </w:p>
    <w:p w:rsidR="000C3595" w:rsidRDefault="000C3595" w:rsidP="00DA0E78">
      <w:pPr>
        <w:pStyle w:val="ad"/>
        <w:numPr>
          <w:ilvl w:val="0"/>
          <w:numId w:val="1"/>
        </w:numPr>
        <w:spacing w:line="360" w:lineRule="auto"/>
        <w:jc w:val="both"/>
        <w:rPr>
          <w:rFonts w:ascii="Arial" w:hAnsi="Arial"/>
          <w:noProof w:val="0"/>
        </w:rPr>
      </w:pPr>
      <w:r>
        <w:rPr>
          <w:rFonts w:ascii="Arial" w:hAnsi="Arial" w:hint="cs"/>
          <w:noProof w:val="0"/>
          <w:rtl/>
        </w:rPr>
        <w:t xml:space="preserve">עוד בהקשר זה, הנתבע טען כי בשנת 2018 או 2019 החליט להעלות את הסכום שמשלם לו התובע (טענה אשר כאמור לא הוכחה), וזאת לדברי הנתבע, לסכום אשר על פי בירור שערך </w:t>
      </w:r>
      <w:r w:rsidR="00F454B9">
        <w:rPr>
          <w:rFonts w:ascii="Arial" w:hAnsi="Arial" w:hint="cs"/>
          <w:noProof w:val="0"/>
          <w:rtl/>
        </w:rPr>
        <w:t xml:space="preserve">מול הבנק </w:t>
      </w:r>
      <w:r>
        <w:rPr>
          <w:rFonts w:ascii="Arial" w:hAnsi="Arial" w:hint="cs"/>
          <w:noProof w:val="0"/>
          <w:rtl/>
        </w:rPr>
        <w:t xml:space="preserve">יכסה את מלוא החזרי המשכנתה. הנתבע לא טען כי החליט להעלות את גובה התשלום לסכום אשר ישקף </w:t>
      </w:r>
      <w:r w:rsidR="00DA0E78">
        <w:rPr>
          <w:rFonts w:ascii="Arial" w:hAnsi="Arial" w:hint="cs"/>
          <w:noProof w:val="0"/>
          <w:rtl/>
        </w:rPr>
        <w:t xml:space="preserve">את דמי השכירות הריאליים. היינו, גם מתוך גרסת הנתבע עצמו (אשר לא הוכחה) נחלשת טענתו כי התשלומים ששילם לו התובע היוו שכר דירה. </w:t>
      </w:r>
    </w:p>
    <w:p w:rsidR="000C3595" w:rsidRDefault="000C3595" w:rsidP="000C3595">
      <w:pPr>
        <w:pStyle w:val="ad"/>
        <w:spacing w:line="360" w:lineRule="auto"/>
        <w:ind w:left="567"/>
        <w:jc w:val="both"/>
        <w:rPr>
          <w:rFonts w:ascii="Arial" w:hAnsi="Arial"/>
          <w:noProof w:val="0"/>
        </w:rPr>
      </w:pPr>
    </w:p>
    <w:p w:rsidR="004C57B7" w:rsidRDefault="00A44205" w:rsidP="009336E7">
      <w:pPr>
        <w:pStyle w:val="ad"/>
        <w:numPr>
          <w:ilvl w:val="0"/>
          <w:numId w:val="1"/>
        </w:numPr>
        <w:spacing w:line="360" w:lineRule="auto"/>
        <w:jc w:val="both"/>
        <w:rPr>
          <w:rFonts w:ascii="Arial" w:hAnsi="Arial"/>
          <w:noProof w:val="0"/>
        </w:rPr>
      </w:pPr>
      <w:r>
        <w:rPr>
          <w:rFonts w:ascii="Arial" w:hAnsi="Arial" w:hint="cs"/>
          <w:noProof w:val="0"/>
          <w:rtl/>
        </w:rPr>
        <w:t xml:space="preserve">שוכנעתי כי </w:t>
      </w:r>
      <w:r w:rsidR="00CB25FE">
        <w:rPr>
          <w:rFonts w:ascii="Arial" w:hAnsi="Arial" w:hint="cs"/>
          <w:noProof w:val="0"/>
          <w:rtl/>
        </w:rPr>
        <w:t>התובע נטל חלק בחיפוש דירה לרכישה</w:t>
      </w:r>
      <w:r w:rsidR="001C6CC2">
        <w:rPr>
          <w:rFonts w:ascii="Arial" w:hAnsi="Arial" w:hint="cs"/>
          <w:noProof w:val="0"/>
          <w:rtl/>
        </w:rPr>
        <w:t xml:space="preserve">. </w:t>
      </w:r>
      <w:r>
        <w:rPr>
          <w:rFonts w:ascii="Arial" w:hAnsi="Arial" w:hint="cs"/>
          <w:noProof w:val="0"/>
          <w:rtl/>
        </w:rPr>
        <w:t xml:space="preserve">הוכח כי </w:t>
      </w:r>
      <w:r w:rsidR="001C6CC2">
        <w:rPr>
          <w:rFonts w:ascii="Arial" w:hAnsi="Arial" w:hint="cs"/>
          <w:noProof w:val="0"/>
          <w:rtl/>
        </w:rPr>
        <w:t xml:space="preserve">הנתבע שלח לתובע קישורים לאתרי חיפוש דירות (נספח 7 לתצהיר עדותו הראשית של התובע). התובע העיד </w:t>
      </w:r>
      <w:r>
        <w:rPr>
          <w:rFonts w:ascii="Arial" w:hAnsi="Arial" w:hint="cs"/>
          <w:noProof w:val="0"/>
          <w:rtl/>
        </w:rPr>
        <w:t xml:space="preserve">בפירוט </w:t>
      </w:r>
      <w:r w:rsidR="001C6CC2">
        <w:rPr>
          <w:rFonts w:ascii="Arial" w:hAnsi="Arial" w:hint="cs"/>
          <w:noProof w:val="0"/>
          <w:rtl/>
        </w:rPr>
        <w:t>כי היה שותף מלא לחיפוש ומציאת דירה המתאימה לצרכי הצדדים</w:t>
      </w:r>
      <w:r>
        <w:rPr>
          <w:rFonts w:ascii="Arial" w:hAnsi="Arial" w:hint="cs"/>
          <w:noProof w:val="0"/>
          <w:rtl/>
        </w:rPr>
        <w:t>, תוך מסירת פרטים רבים בעניין החיפוש הנרחב שביצע והקשר עם מתווכים</w:t>
      </w:r>
      <w:r w:rsidR="001C6CC2">
        <w:rPr>
          <w:rFonts w:ascii="Arial" w:hAnsi="Arial" w:hint="cs"/>
          <w:noProof w:val="0"/>
          <w:rtl/>
        </w:rPr>
        <w:t xml:space="preserve"> (סעיף 15 לתצהיר עדותו הראשית של התובע</w:t>
      </w:r>
      <w:r>
        <w:rPr>
          <w:rFonts w:ascii="Arial" w:hAnsi="Arial" w:hint="cs"/>
          <w:noProof w:val="0"/>
          <w:rtl/>
        </w:rPr>
        <w:t>, חקירתו הנגדית של התובע בעמ' 26 ש' 34 - עמ' 27 ש' 14, ע</w:t>
      </w:r>
      <w:r w:rsidR="004C57B7">
        <w:rPr>
          <w:rFonts w:ascii="Arial" w:hAnsi="Arial" w:hint="cs"/>
          <w:noProof w:val="0"/>
          <w:rtl/>
        </w:rPr>
        <w:t>מ' 28 מש' 22</w:t>
      </w:r>
      <w:r w:rsidR="001C6CC2">
        <w:rPr>
          <w:rFonts w:ascii="Arial" w:hAnsi="Arial" w:hint="cs"/>
          <w:noProof w:val="0"/>
          <w:rtl/>
        </w:rPr>
        <w:t xml:space="preserve">). </w:t>
      </w:r>
      <w:r w:rsidR="00733BDE">
        <w:rPr>
          <w:rFonts w:ascii="Arial" w:hAnsi="Arial" w:hint="cs"/>
          <w:noProof w:val="0"/>
          <w:rtl/>
        </w:rPr>
        <w:t>אף אמו של התובע העידה כי התלוותה אל הצדדים לראות דירות לפנ</w:t>
      </w:r>
      <w:r w:rsidR="004C57B7">
        <w:rPr>
          <w:rFonts w:ascii="Arial" w:hAnsi="Arial" w:hint="cs"/>
          <w:noProof w:val="0"/>
          <w:rtl/>
        </w:rPr>
        <w:t>י רכישת הדירה (עמ' 14 ש' 10-8).</w:t>
      </w:r>
      <w:r w:rsidR="009336E7">
        <w:rPr>
          <w:rFonts w:ascii="Arial" w:hAnsi="Arial" w:hint="cs"/>
          <w:noProof w:val="0"/>
          <w:rtl/>
        </w:rPr>
        <w:t xml:space="preserve"> טענת הנתבע לפיה הליך רכישת הדירה נעשה על ידו בלבד </w:t>
      </w:r>
      <w:r w:rsidR="009336E7" w:rsidRPr="009336E7">
        <w:rPr>
          <w:rFonts w:ascii="Aharoni" w:hAnsi="Aharoni" w:cs="Aharoni"/>
          <w:noProof w:val="0"/>
          <w:rtl/>
        </w:rPr>
        <w:t>"ללא כל מעורבות ממשית מצד התובע"</w:t>
      </w:r>
      <w:r w:rsidR="009336E7">
        <w:rPr>
          <w:rFonts w:ascii="Arial" w:hAnsi="Arial" w:hint="cs"/>
          <w:noProof w:val="0"/>
          <w:rtl/>
        </w:rPr>
        <w:t xml:space="preserve"> (סעיף 30 לתצהיר עדותו הראשית), אינה מתיישבת עם התכתובות שצורפו לתיק כאמור וכן עם שאר העדויות. </w:t>
      </w:r>
    </w:p>
    <w:p w:rsidR="004C57B7" w:rsidRDefault="004C57B7" w:rsidP="004C57B7">
      <w:pPr>
        <w:pStyle w:val="ad"/>
        <w:spacing w:line="360" w:lineRule="auto"/>
        <w:ind w:left="567"/>
        <w:jc w:val="both"/>
        <w:rPr>
          <w:rFonts w:ascii="Arial" w:hAnsi="Arial"/>
          <w:noProof w:val="0"/>
        </w:rPr>
      </w:pPr>
    </w:p>
    <w:p w:rsidR="00DE6691" w:rsidRPr="004C57B7" w:rsidRDefault="004C57B7" w:rsidP="00F454B9">
      <w:pPr>
        <w:pStyle w:val="ad"/>
        <w:numPr>
          <w:ilvl w:val="0"/>
          <w:numId w:val="1"/>
        </w:numPr>
        <w:spacing w:line="360" w:lineRule="auto"/>
        <w:jc w:val="both"/>
        <w:rPr>
          <w:rFonts w:ascii="Arial" w:hAnsi="Arial"/>
          <w:noProof w:val="0"/>
        </w:rPr>
      </w:pPr>
      <w:r>
        <w:rPr>
          <w:rFonts w:ascii="Arial" w:hAnsi="Arial" w:hint="cs"/>
          <w:noProof w:val="0"/>
          <w:rtl/>
        </w:rPr>
        <w:t xml:space="preserve">גם </w:t>
      </w:r>
      <w:r w:rsidR="000E0F5C" w:rsidRPr="004C57B7">
        <w:rPr>
          <w:rFonts w:ascii="Arial" w:hAnsi="Arial" w:hint="cs"/>
          <w:noProof w:val="0"/>
          <w:rtl/>
        </w:rPr>
        <w:t xml:space="preserve">אחיו של התובע העיד כי שמע </w:t>
      </w:r>
      <w:r w:rsidR="00DE6691" w:rsidRPr="004C57B7">
        <w:rPr>
          <w:rFonts w:ascii="Arial" w:hAnsi="Arial" w:hint="cs"/>
          <w:noProof w:val="0"/>
          <w:rtl/>
        </w:rPr>
        <w:t>מהתובע בזמן אמת ש</w:t>
      </w:r>
      <w:r w:rsidR="000E0F5C" w:rsidRPr="004C57B7">
        <w:rPr>
          <w:rFonts w:ascii="Arial" w:hAnsi="Arial" w:hint="cs"/>
          <w:noProof w:val="0"/>
          <w:rtl/>
        </w:rPr>
        <w:t>הוא מחפש דירות לרכישה עם הנתבע; וכן כי שמע מהצדדים עת נרכשה הדירה כי הסיכום ביניהם הוא שהנתבע משלם את ההון ההתחלתי והתובע משלם את המשכנתה (עמ' 22).</w:t>
      </w:r>
      <w:r w:rsidR="00F454B9">
        <w:rPr>
          <w:rFonts w:ascii="Arial" w:hAnsi="Arial" w:hint="cs"/>
          <w:noProof w:val="0"/>
          <w:rtl/>
        </w:rPr>
        <w:t xml:space="preserve"> </w:t>
      </w:r>
    </w:p>
    <w:p w:rsidR="00DE6691" w:rsidRPr="004C57B7" w:rsidRDefault="00DE6691" w:rsidP="00DE6691">
      <w:pPr>
        <w:pStyle w:val="ad"/>
        <w:spacing w:line="360" w:lineRule="auto"/>
        <w:ind w:left="567"/>
        <w:jc w:val="both"/>
        <w:rPr>
          <w:rFonts w:ascii="Arial" w:hAnsi="Arial"/>
          <w:noProof w:val="0"/>
        </w:rPr>
      </w:pPr>
    </w:p>
    <w:p w:rsidR="00802303" w:rsidRPr="00B91171" w:rsidRDefault="00802303" w:rsidP="008F0F81">
      <w:pPr>
        <w:pStyle w:val="ad"/>
        <w:numPr>
          <w:ilvl w:val="0"/>
          <w:numId w:val="1"/>
        </w:numPr>
        <w:spacing w:line="360" w:lineRule="auto"/>
        <w:jc w:val="both"/>
        <w:rPr>
          <w:rFonts w:ascii="Arial" w:hAnsi="Arial"/>
          <w:noProof w:val="0"/>
        </w:rPr>
      </w:pPr>
      <w:r>
        <w:rPr>
          <w:rFonts w:ascii="Arial" w:hAnsi="Arial" w:hint="cs"/>
          <w:noProof w:val="0"/>
          <w:rtl/>
        </w:rPr>
        <w:t xml:space="preserve">התובע </w:t>
      </w:r>
      <w:r w:rsidR="001A2DD3">
        <w:rPr>
          <w:rFonts w:ascii="Arial" w:hAnsi="Arial" w:hint="cs"/>
          <w:noProof w:val="0"/>
          <w:rtl/>
        </w:rPr>
        <w:t xml:space="preserve">ערך </w:t>
      </w:r>
      <w:r>
        <w:rPr>
          <w:rFonts w:ascii="Arial" w:hAnsi="Arial" w:hint="cs"/>
          <w:noProof w:val="0"/>
          <w:rtl/>
        </w:rPr>
        <w:t xml:space="preserve">שיפוצים </w:t>
      </w:r>
      <w:r w:rsidR="001A2DD3">
        <w:rPr>
          <w:rFonts w:ascii="Arial" w:hAnsi="Arial" w:hint="cs"/>
          <w:noProof w:val="0"/>
          <w:rtl/>
        </w:rPr>
        <w:t>קלים בדירה וכן השתתף במימון תיקונים שונים בבניין בו הדירה נמצאת</w:t>
      </w:r>
      <w:r>
        <w:rPr>
          <w:rFonts w:ascii="Arial" w:hAnsi="Arial" w:hint="cs"/>
          <w:noProof w:val="0"/>
          <w:rtl/>
        </w:rPr>
        <w:t>. ראו בעניין זה עדות א</w:t>
      </w:r>
      <w:r w:rsidR="008F0F81">
        <w:rPr>
          <w:rFonts w:ascii="Arial" w:hAnsi="Arial" w:hint="cs"/>
          <w:noProof w:val="0"/>
          <w:rtl/>
        </w:rPr>
        <w:t>מו של התובע לפיה עת שהה התובע בא'</w:t>
      </w:r>
      <w:r>
        <w:rPr>
          <w:rFonts w:ascii="Arial" w:hAnsi="Arial" w:hint="cs"/>
          <w:noProof w:val="0"/>
          <w:rtl/>
        </w:rPr>
        <w:t xml:space="preserve"> עם הנתבע, היא דאגה להביא בעל מקצוע לצביעת הדירה, התקנת דוד שמש ותיקון הגג (עמ' 17 ש' 8-1). </w:t>
      </w:r>
      <w:r w:rsidR="001A2DD3">
        <w:rPr>
          <w:rFonts w:ascii="Arial" w:hAnsi="Arial" w:hint="cs"/>
          <w:noProof w:val="0"/>
          <w:rtl/>
        </w:rPr>
        <w:t xml:space="preserve">כן ראו עדות התובע בעניין שיפוצים שמימן בדירה ובבניין (עמ' 32-31). </w:t>
      </w:r>
      <w:r w:rsidR="00B717BD">
        <w:rPr>
          <w:rFonts w:ascii="Arial" w:hAnsi="Arial" w:hint="cs"/>
          <w:noProof w:val="0"/>
          <w:rtl/>
        </w:rPr>
        <w:t xml:space="preserve">התובע צרף לתצהירו אסמכתאות לכך ששילם עבור גיזום (עמ' </w:t>
      </w:r>
      <w:r w:rsidR="001F26F6">
        <w:rPr>
          <w:rFonts w:ascii="Arial" w:hAnsi="Arial" w:hint="cs"/>
          <w:noProof w:val="0"/>
          <w:rtl/>
        </w:rPr>
        <w:t>106</w:t>
      </w:r>
      <w:r w:rsidR="00B717BD">
        <w:rPr>
          <w:rFonts w:ascii="Arial" w:hAnsi="Arial" w:hint="cs"/>
          <w:noProof w:val="0"/>
          <w:rtl/>
        </w:rPr>
        <w:t xml:space="preserve">) </w:t>
      </w:r>
      <w:r w:rsidR="001F26F6">
        <w:rPr>
          <w:rFonts w:ascii="Arial" w:hAnsi="Arial" w:hint="cs"/>
          <w:noProof w:val="0"/>
          <w:rtl/>
        </w:rPr>
        <w:t>ו</w:t>
      </w:r>
      <w:r w:rsidR="00B717BD">
        <w:rPr>
          <w:rFonts w:ascii="Arial" w:hAnsi="Arial" w:hint="cs"/>
          <w:noProof w:val="0"/>
          <w:rtl/>
        </w:rPr>
        <w:t>עבור סיוד גג הבנ</w:t>
      </w:r>
      <w:r w:rsidR="001F26F6">
        <w:rPr>
          <w:rFonts w:ascii="Arial" w:hAnsi="Arial" w:hint="cs"/>
          <w:noProof w:val="0"/>
          <w:rtl/>
        </w:rPr>
        <w:t>יין ותיקון צנרת הבניין (עמ' 110), תשלומים אשר בדרך כלל מבוצעים על ידי הבעלים ולא על ידי השוכר.</w:t>
      </w:r>
      <w:r>
        <w:rPr>
          <w:rFonts w:ascii="Arial" w:hAnsi="Arial" w:hint="cs"/>
          <w:noProof w:val="0"/>
          <w:rtl/>
        </w:rPr>
        <w:t xml:space="preserve"> </w:t>
      </w:r>
      <w:r w:rsidR="00BA1929">
        <w:rPr>
          <w:rFonts w:ascii="Arial" w:hAnsi="Arial" w:hint="cs"/>
          <w:noProof w:val="0"/>
          <w:rtl/>
        </w:rPr>
        <w:t xml:space="preserve">כמו כן, הוכח כי התובע רכש מזגן לדירה (מסמך אשר הוגש במהלך חקירתו הנגדית של הנתבע, נסרק לתיק ביום 2.11.22). </w:t>
      </w:r>
      <w:r>
        <w:rPr>
          <w:rFonts w:ascii="Arial" w:hAnsi="Arial" w:hint="cs"/>
          <w:noProof w:val="0"/>
          <w:rtl/>
        </w:rPr>
        <w:t xml:space="preserve">אמנם לא הוכח כי התובע השקיע כספים רבים בשיפוץ, אך עצם העובדה כי </w:t>
      </w:r>
      <w:r w:rsidR="000B4044">
        <w:rPr>
          <w:rFonts w:ascii="Arial" w:hAnsi="Arial" w:hint="cs"/>
          <w:noProof w:val="0"/>
          <w:rtl/>
        </w:rPr>
        <w:t>נשא במימון תיקונים שונים בהם נושא בדרך כלל הבעלים</w:t>
      </w:r>
      <w:r w:rsidR="00B91171">
        <w:rPr>
          <w:rFonts w:ascii="Arial" w:hAnsi="Arial" w:hint="cs"/>
          <w:noProof w:val="0"/>
          <w:rtl/>
        </w:rPr>
        <w:t xml:space="preserve">, </w:t>
      </w:r>
      <w:r>
        <w:rPr>
          <w:rFonts w:ascii="Arial" w:hAnsi="Arial" w:hint="cs"/>
          <w:noProof w:val="0"/>
          <w:rtl/>
        </w:rPr>
        <w:t xml:space="preserve">תומכת במסקנה כי לא היה אך במעמד של שוכר. </w:t>
      </w:r>
      <w:r w:rsidRPr="00B91171">
        <w:rPr>
          <w:rFonts w:ascii="Arial" w:hAnsi="Arial" w:hint="cs"/>
          <w:noProof w:val="0"/>
          <w:rtl/>
        </w:rPr>
        <w:t xml:space="preserve">התובע </w:t>
      </w:r>
      <w:r w:rsidR="00B91171">
        <w:rPr>
          <w:rFonts w:ascii="Arial" w:hAnsi="Arial" w:hint="cs"/>
          <w:noProof w:val="0"/>
          <w:rtl/>
        </w:rPr>
        <w:t xml:space="preserve">אף </w:t>
      </w:r>
      <w:r w:rsidRPr="00B91171">
        <w:rPr>
          <w:rFonts w:ascii="Arial" w:hAnsi="Arial" w:hint="cs"/>
          <w:noProof w:val="0"/>
          <w:rtl/>
        </w:rPr>
        <w:t xml:space="preserve">נטל חלק בהחלטות וועד הבניין והיה מכותב </w:t>
      </w:r>
      <w:r w:rsidR="00D537C4" w:rsidRPr="00B91171">
        <w:rPr>
          <w:rFonts w:ascii="Arial" w:hAnsi="Arial" w:hint="cs"/>
          <w:noProof w:val="0"/>
          <w:rtl/>
        </w:rPr>
        <w:t>לדואר אלקטרוני</w:t>
      </w:r>
      <w:r w:rsidRPr="00B91171">
        <w:rPr>
          <w:rFonts w:ascii="Arial" w:hAnsi="Arial" w:hint="cs"/>
          <w:noProof w:val="0"/>
          <w:rtl/>
        </w:rPr>
        <w:t xml:space="preserve"> בנושאים שונים שאינם רלבנטיים לשוכר אלא לבעלים, לרבות בעניין הליכי תמ"א לבניין (נספח 8 לתצהיר עדותו </w:t>
      </w:r>
      <w:r w:rsidRPr="00B91171">
        <w:rPr>
          <w:rFonts w:ascii="Arial" w:hAnsi="Arial" w:hint="cs"/>
          <w:noProof w:val="0"/>
          <w:rtl/>
        </w:rPr>
        <w:lastRenderedPageBreak/>
        <w:t xml:space="preserve">הראשית של התובע). </w:t>
      </w:r>
      <w:r w:rsidR="00B91171">
        <w:rPr>
          <w:rFonts w:ascii="Arial" w:hAnsi="Arial" w:hint="cs"/>
          <w:noProof w:val="0"/>
          <w:rtl/>
        </w:rPr>
        <w:t xml:space="preserve">התובע צרף גם תכתובת דוא"ל שנשלחה מחברת האחזקה בבניין נושאת כותרת </w:t>
      </w:r>
      <w:r w:rsidR="00B91171" w:rsidRPr="00B91171">
        <w:rPr>
          <w:rFonts w:ascii="Arial" w:hAnsi="Arial" w:hint="cs"/>
          <w:b/>
          <w:bCs/>
          <w:noProof w:val="0"/>
          <w:rtl/>
        </w:rPr>
        <w:t>"לכבוד בעלי הדירות"</w:t>
      </w:r>
      <w:r w:rsidR="00B91171">
        <w:rPr>
          <w:rFonts w:ascii="Arial" w:hAnsi="Arial" w:hint="cs"/>
          <w:noProof w:val="0"/>
          <w:rtl/>
        </w:rPr>
        <w:t>, אליה הוא היה מכותב (עמ' 121 לתצהיר התובע)</w:t>
      </w:r>
      <w:r w:rsidRPr="00B91171">
        <w:rPr>
          <w:rFonts w:ascii="Arial" w:hAnsi="Arial" w:hint="cs"/>
          <w:noProof w:val="0"/>
          <w:rtl/>
        </w:rPr>
        <w:t xml:space="preserve">. בכך יש כדי </w:t>
      </w:r>
      <w:r w:rsidR="00B91171">
        <w:rPr>
          <w:rFonts w:ascii="Arial" w:hAnsi="Arial" w:hint="cs"/>
          <w:noProof w:val="0"/>
          <w:rtl/>
        </w:rPr>
        <w:t xml:space="preserve">לתמוך במסקנה </w:t>
      </w:r>
      <w:r w:rsidRPr="00B91171">
        <w:rPr>
          <w:rFonts w:ascii="Arial" w:hAnsi="Arial" w:hint="cs"/>
          <w:noProof w:val="0"/>
          <w:rtl/>
        </w:rPr>
        <w:t xml:space="preserve">כי הצדדים ראו בתובע כבעלים של הנכס. </w:t>
      </w:r>
      <w:r w:rsidR="0067673B">
        <w:rPr>
          <w:rFonts w:ascii="Arial" w:hAnsi="Arial" w:hint="cs"/>
          <w:noProof w:val="0"/>
          <w:rtl/>
        </w:rPr>
        <w:t>אמנם בתצהיר עדותו הראשית הפנה הנתבע למכתב ששלח לעוה"</w:t>
      </w:r>
      <w:r w:rsidR="000B4044">
        <w:rPr>
          <w:rFonts w:ascii="Arial" w:hAnsi="Arial" w:hint="cs"/>
          <w:noProof w:val="0"/>
          <w:rtl/>
        </w:rPr>
        <w:t xml:space="preserve">ד בעניין הליכי </w:t>
      </w:r>
      <w:r w:rsidR="0067673B">
        <w:rPr>
          <w:rFonts w:ascii="Arial" w:hAnsi="Arial" w:hint="cs"/>
          <w:noProof w:val="0"/>
          <w:rtl/>
        </w:rPr>
        <w:t>תמ"</w:t>
      </w:r>
      <w:r w:rsidR="000B4044">
        <w:rPr>
          <w:rFonts w:ascii="Arial" w:hAnsi="Arial" w:hint="cs"/>
          <w:noProof w:val="0"/>
          <w:rtl/>
        </w:rPr>
        <w:t xml:space="preserve">א ובו כתב כי </w:t>
      </w:r>
      <w:r w:rsidR="0067673B">
        <w:rPr>
          <w:rFonts w:ascii="Arial" w:hAnsi="Arial" w:hint="cs"/>
          <w:noProof w:val="0"/>
          <w:rtl/>
        </w:rPr>
        <w:t xml:space="preserve">הוא הבעלים של הדירה, </w:t>
      </w:r>
      <w:r w:rsidR="000B4044">
        <w:rPr>
          <w:rFonts w:ascii="Arial" w:hAnsi="Arial" w:hint="cs"/>
          <w:noProof w:val="0"/>
          <w:rtl/>
        </w:rPr>
        <w:t xml:space="preserve">כי </w:t>
      </w:r>
      <w:r w:rsidR="0067673B">
        <w:rPr>
          <w:rFonts w:ascii="Arial" w:hAnsi="Arial" w:hint="cs"/>
          <w:noProof w:val="0"/>
          <w:rtl/>
        </w:rPr>
        <w:t>הדייר הודיע לו על הליך תמ"א המתוכנן ו</w:t>
      </w:r>
      <w:r w:rsidR="000B4044">
        <w:rPr>
          <w:rFonts w:ascii="Arial" w:hAnsi="Arial" w:hint="cs"/>
          <w:noProof w:val="0"/>
          <w:rtl/>
        </w:rPr>
        <w:t xml:space="preserve">כי </w:t>
      </w:r>
      <w:r w:rsidR="0067673B">
        <w:rPr>
          <w:rFonts w:ascii="Arial" w:hAnsi="Arial" w:hint="cs"/>
          <w:noProof w:val="0"/>
          <w:rtl/>
        </w:rPr>
        <w:t xml:space="preserve">בתור הנמען היחיד </w:t>
      </w:r>
      <w:r w:rsidR="000B4044">
        <w:rPr>
          <w:rFonts w:ascii="Arial" w:hAnsi="Arial" w:hint="cs"/>
          <w:noProof w:val="0"/>
          <w:rtl/>
        </w:rPr>
        <w:t xml:space="preserve">יש </w:t>
      </w:r>
      <w:r w:rsidR="0067673B">
        <w:rPr>
          <w:rFonts w:ascii="Arial" w:hAnsi="Arial" w:hint="cs"/>
          <w:noProof w:val="0"/>
          <w:rtl/>
        </w:rPr>
        <w:t>לשלוח לו את הפרטים בנוגע לפרויקט</w:t>
      </w:r>
      <w:r w:rsidR="00B372A7">
        <w:rPr>
          <w:rFonts w:ascii="Arial" w:hAnsi="Arial" w:hint="cs"/>
          <w:noProof w:val="0"/>
          <w:rtl/>
        </w:rPr>
        <w:t xml:space="preserve"> (נספח 12 לתצהיר). אולם, מכתב זה נשלח ביום 14.12.2021, היינו לאחר שהתביעה מושא פסק דין זה כבר הוגשה, ומכאן שאין בו כדי לסתור את המסקנה שהצדדים ראו בתובע שותף בדירה. </w:t>
      </w:r>
    </w:p>
    <w:p w:rsidR="00CB25FE" w:rsidRPr="00802303" w:rsidRDefault="00CB25FE" w:rsidP="00CB25FE">
      <w:pPr>
        <w:pStyle w:val="ad"/>
        <w:spacing w:line="360" w:lineRule="auto"/>
        <w:ind w:left="567"/>
        <w:jc w:val="both"/>
        <w:rPr>
          <w:rFonts w:ascii="Arial" w:hAnsi="Arial"/>
          <w:noProof w:val="0"/>
        </w:rPr>
      </w:pPr>
    </w:p>
    <w:p w:rsidR="00846501" w:rsidRPr="0036318B" w:rsidRDefault="000954AA" w:rsidP="000B4044">
      <w:pPr>
        <w:pStyle w:val="ad"/>
        <w:numPr>
          <w:ilvl w:val="0"/>
          <w:numId w:val="1"/>
        </w:numPr>
        <w:spacing w:line="360" w:lineRule="auto"/>
        <w:jc w:val="both"/>
        <w:rPr>
          <w:rFonts w:ascii="Arial" w:hAnsi="Arial"/>
          <w:noProof w:val="0"/>
        </w:rPr>
      </w:pPr>
      <w:r>
        <w:rPr>
          <w:rFonts w:ascii="Arial" w:hAnsi="Arial" w:hint="cs"/>
          <w:noProof w:val="0"/>
          <w:rtl/>
        </w:rPr>
        <w:t xml:space="preserve">בתדפיס העו"ש של חשבון הבנק של התובע, ליד העברת הסך של 6,200 ₪ בימים 12.7.2018 ו- 12.8.2018 נכתב </w:t>
      </w:r>
      <w:r w:rsidRPr="000954AA">
        <w:rPr>
          <w:rFonts w:ascii="David" w:hAnsi="David"/>
          <w:b/>
          <w:bCs/>
          <w:noProof w:val="0"/>
          <w:rtl/>
        </w:rPr>
        <w:t>"</w:t>
      </w:r>
      <w:r w:rsidRPr="000954AA">
        <w:rPr>
          <w:rFonts w:ascii="David" w:hAnsi="David"/>
          <w:b/>
          <w:bCs/>
          <w:noProof w:val="0"/>
        </w:rPr>
        <w:t>RENTAL FEES</w:t>
      </w:r>
      <w:r w:rsidRPr="000954AA">
        <w:rPr>
          <w:rFonts w:ascii="David" w:hAnsi="David"/>
          <w:b/>
          <w:bCs/>
          <w:noProof w:val="0"/>
          <w:rtl/>
        </w:rPr>
        <w:t>"</w:t>
      </w:r>
      <w:r>
        <w:rPr>
          <w:rFonts w:ascii="Arial" w:hAnsi="Arial" w:hint="cs"/>
          <w:noProof w:val="0"/>
          <w:rtl/>
        </w:rPr>
        <w:t xml:space="preserve"> וגם במסמך פעולה מיום 9.12.16 נכתב </w:t>
      </w:r>
      <w:r w:rsidRPr="000954AA">
        <w:rPr>
          <w:rFonts w:ascii="David" w:hAnsi="David"/>
          <w:b/>
          <w:bCs/>
          <w:noProof w:val="0"/>
          <w:rtl/>
        </w:rPr>
        <w:t>"</w:t>
      </w:r>
      <w:r w:rsidRPr="000954AA">
        <w:rPr>
          <w:rFonts w:ascii="David" w:hAnsi="David"/>
          <w:b/>
          <w:bCs/>
          <w:noProof w:val="0"/>
        </w:rPr>
        <w:t>RENT FOR DEC 2016</w:t>
      </w:r>
      <w:r w:rsidRPr="000954AA">
        <w:rPr>
          <w:rFonts w:ascii="David" w:hAnsi="David"/>
          <w:b/>
          <w:bCs/>
          <w:noProof w:val="0"/>
          <w:rtl/>
        </w:rPr>
        <w:t>"</w:t>
      </w:r>
      <w:r>
        <w:rPr>
          <w:rFonts w:ascii="Arial" w:hAnsi="Arial" w:hint="cs"/>
          <w:noProof w:val="0"/>
          <w:rtl/>
        </w:rPr>
        <w:t xml:space="preserve"> (עמ' 7</w:t>
      </w:r>
      <w:r w:rsidR="000B4044">
        <w:rPr>
          <w:rFonts w:ascii="Arial" w:hAnsi="Arial" w:hint="cs"/>
          <w:noProof w:val="0"/>
          <w:rtl/>
        </w:rPr>
        <w:t>9-78 ו- 103 לנספחי תצהיר התובע). רישום זה מחליש את המסקנה שהתובע היה בעלים בדירה ותומך במסקנה שהתשלומים ששילם התובע לנתבע היוו שכר דירה.</w:t>
      </w:r>
      <w:r>
        <w:rPr>
          <w:rFonts w:ascii="Arial" w:hAnsi="Arial" w:hint="cs"/>
          <w:noProof w:val="0"/>
          <w:rtl/>
        </w:rPr>
        <w:t xml:space="preserve"> </w:t>
      </w:r>
      <w:r w:rsidR="000B4044">
        <w:rPr>
          <w:rFonts w:ascii="Arial" w:hAnsi="Arial" w:hint="cs"/>
          <w:noProof w:val="0"/>
          <w:rtl/>
        </w:rPr>
        <w:t xml:space="preserve">אולם, מדובר בהערות לצד שלושה </w:t>
      </w:r>
      <w:r w:rsidR="00B717BD">
        <w:rPr>
          <w:rFonts w:ascii="Arial" w:hAnsi="Arial" w:hint="cs"/>
          <w:noProof w:val="0"/>
          <w:rtl/>
        </w:rPr>
        <w:t>תשלומים חודשיים בלבד, מתוך תשלומים רבים ביותר אשר בוצעו לאורך שנים רבות אשר לצדם לא נרשמה הערה כלשהי</w:t>
      </w:r>
      <w:r w:rsidR="0036318B">
        <w:rPr>
          <w:rFonts w:ascii="Arial" w:hAnsi="Arial" w:hint="cs"/>
          <w:noProof w:val="0"/>
          <w:rtl/>
        </w:rPr>
        <w:t>.</w:t>
      </w:r>
      <w:r w:rsidR="00B717BD">
        <w:rPr>
          <w:rFonts w:ascii="Arial" w:hAnsi="Arial" w:hint="cs"/>
          <w:noProof w:val="0"/>
          <w:rtl/>
        </w:rPr>
        <w:t xml:space="preserve"> בבחינת מכלול הנסיבות, אשר פורטו לעיל ואשר יפורטו להלן, לא מצאתי כי באותם שלושה רישומים במסמכי הבנק </w:t>
      </w:r>
      <w:r w:rsidR="0036318B">
        <w:rPr>
          <w:rFonts w:ascii="Arial" w:hAnsi="Arial" w:hint="cs"/>
          <w:noProof w:val="0"/>
          <w:rtl/>
        </w:rPr>
        <w:t xml:space="preserve"> </w:t>
      </w:r>
      <w:r w:rsidR="00B717BD">
        <w:rPr>
          <w:rFonts w:ascii="Arial" w:hAnsi="Arial" w:hint="cs"/>
          <w:noProof w:val="0"/>
          <w:rtl/>
        </w:rPr>
        <w:t xml:space="preserve">יש כדי להביא למסקנה שלתובע אין חלק בדירה. יש לציין כי </w:t>
      </w:r>
      <w:r w:rsidR="00E022C7">
        <w:rPr>
          <w:rFonts w:ascii="Arial" w:hAnsi="Arial" w:hint="cs"/>
          <w:noProof w:val="0"/>
          <w:rtl/>
        </w:rPr>
        <w:t>ביום 10.2.14 שלח התובע לנתבע הודעה באפליקציית ווטסאפ בה כתב לו ששילם את המשכ</w:t>
      </w:r>
      <w:r w:rsidR="007A443F">
        <w:rPr>
          <w:rFonts w:ascii="Arial" w:hAnsi="Arial" w:hint="cs"/>
          <w:noProof w:val="0"/>
          <w:rtl/>
        </w:rPr>
        <w:t>נ</w:t>
      </w:r>
      <w:r w:rsidR="00E022C7">
        <w:rPr>
          <w:rFonts w:ascii="Arial" w:hAnsi="Arial" w:hint="cs"/>
          <w:noProof w:val="0"/>
          <w:rtl/>
        </w:rPr>
        <w:t xml:space="preserve">תה, ולא </w:t>
      </w:r>
      <w:r w:rsidR="00B717BD">
        <w:rPr>
          <w:rFonts w:ascii="Arial" w:hAnsi="Arial" w:hint="cs"/>
          <w:noProof w:val="0"/>
          <w:rtl/>
        </w:rPr>
        <w:t xml:space="preserve">כתב </w:t>
      </w:r>
      <w:r w:rsidR="00E022C7">
        <w:rPr>
          <w:rFonts w:ascii="Arial" w:hAnsi="Arial" w:hint="cs"/>
          <w:noProof w:val="0"/>
          <w:rtl/>
        </w:rPr>
        <w:t>כי שילם שכר דירה, וכלשון</w:t>
      </w:r>
      <w:r w:rsidR="00E022C7">
        <w:rPr>
          <w:rFonts w:ascii="Arial" w:hAnsi="Arial" w:hint="cs"/>
          <w:noProof w:val="0"/>
        </w:rPr>
        <w:t xml:space="preserve"> </w:t>
      </w:r>
      <w:r w:rsidR="00E022C7">
        <w:rPr>
          <w:rFonts w:ascii="Arial" w:hAnsi="Arial" w:hint="cs"/>
          <w:noProof w:val="0"/>
          <w:rtl/>
        </w:rPr>
        <w:t xml:space="preserve"> התכתובת: הנתבע </w:t>
      </w:r>
      <w:r w:rsidR="00E022C7" w:rsidRPr="00E022C7">
        <w:rPr>
          <w:rFonts w:ascii="David" w:hAnsi="David"/>
          <w:noProof w:val="0"/>
          <w:rtl/>
        </w:rPr>
        <w:t xml:space="preserve">– </w:t>
      </w:r>
      <w:r w:rsidR="00E022C7" w:rsidRPr="00B717BD">
        <w:rPr>
          <w:rFonts w:ascii="David" w:hAnsi="David"/>
          <w:b/>
          <w:bCs/>
          <w:noProof w:val="0"/>
        </w:rPr>
        <w:t>"Ma kore chounette?"</w:t>
      </w:r>
      <w:r w:rsidR="00E022C7" w:rsidRPr="00E022C7">
        <w:rPr>
          <w:rFonts w:ascii="David" w:hAnsi="David"/>
          <w:noProof w:val="0"/>
          <w:rtl/>
        </w:rPr>
        <w:t xml:space="preserve"> התובע – </w:t>
      </w:r>
      <w:r w:rsidR="00E022C7" w:rsidRPr="00B717BD">
        <w:rPr>
          <w:rFonts w:ascii="David" w:hAnsi="David"/>
          <w:b/>
          <w:bCs/>
          <w:noProof w:val="0"/>
        </w:rPr>
        <w:t>"Good my love I paid the mortgage ma itra"</w:t>
      </w:r>
      <w:r w:rsidR="00E022C7">
        <w:rPr>
          <w:rFonts w:ascii="Arial" w:hAnsi="Arial" w:hint="cs"/>
          <w:noProof w:val="0"/>
          <w:rtl/>
        </w:rPr>
        <w:t xml:space="preserve">. </w:t>
      </w:r>
    </w:p>
    <w:p w:rsidR="00F66D06" w:rsidRPr="00F66D06" w:rsidRDefault="00F66D06" w:rsidP="00F66D06">
      <w:pPr>
        <w:pStyle w:val="ad"/>
        <w:spacing w:line="360" w:lineRule="auto"/>
        <w:ind w:left="567"/>
        <w:jc w:val="both"/>
        <w:rPr>
          <w:rFonts w:ascii="David" w:hAnsi="David"/>
          <w:noProof w:val="0"/>
        </w:rPr>
      </w:pPr>
    </w:p>
    <w:p w:rsidR="00BF491A" w:rsidRDefault="00F607C0" w:rsidP="008F0F81">
      <w:pPr>
        <w:pStyle w:val="ad"/>
        <w:numPr>
          <w:ilvl w:val="0"/>
          <w:numId w:val="1"/>
        </w:numPr>
        <w:spacing w:line="360" w:lineRule="auto"/>
        <w:jc w:val="both"/>
        <w:rPr>
          <w:rFonts w:ascii="David" w:hAnsi="David"/>
          <w:noProof w:val="0"/>
        </w:rPr>
      </w:pPr>
      <w:r>
        <w:rPr>
          <w:rFonts w:ascii="Arial" w:hAnsi="Arial" w:hint="cs"/>
          <w:noProof w:val="0"/>
          <w:rtl/>
        </w:rPr>
        <w:t xml:space="preserve">זאת ועוד, </w:t>
      </w:r>
      <w:r w:rsidR="00BF491A">
        <w:rPr>
          <w:rFonts w:ascii="Arial" w:hAnsi="Arial" w:hint="cs"/>
          <w:noProof w:val="0"/>
          <w:rtl/>
        </w:rPr>
        <w:t xml:space="preserve">ביום 5.2.2019, לנוכח קשיים מול הבנק בהם נתקל התובע עת ניסה להפקיד את החזרי המשכנתה החודשיים, כתב הנתבע מכתב לבנק, בו ציין כי התובע הוא שותפו </w:t>
      </w:r>
      <w:r w:rsidR="00053C47">
        <w:rPr>
          <w:rFonts w:ascii="Arial" w:hAnsi="Arial" w:hint="cs"/>
          <w:noProof w:val="0"/>
          <w:rtl/>
        </w:rPr>
        <w:t xml:space="preserve">אשר שילם את החזרי המשכנתה בסך של 6,200 ₪ לחודש במשך 10 שנים. </w:t>
      </w:r>
      <w:r w:rsidR="00053C47" w:rsidRPr="000B4044">
        <w:rPr>
          <w:rFonts w:ascii="Arial" w:hAnsi="Arial" w:hint="cs"/>
          <w:noProof w:val="0"/>
          <w:u w:val="single"/>
          <w:rtl/>
        </w:rPr>
        <w:t>הנתבע לא כתב שהתובע הוא השוכר שלו, אלא כינה אותו שותפו</w:t>
      </w:r>
      <w:r w:rsidR="00053C47">
        <w:rPr>
          <w:rFonts w:ascii="Arial" w:hAnsi="Arial" w:hint="cs"/>
          <w:noProof w:val="0"/>
          <w:rtl/>
        </w:rPr>
        <w:t>. כך נכתבו הדברים במקור בשפה האנגלית</w:t>
      </w:r>
      <w:r w:rsidR="00C83E16">
        <w:rPr>
          <w:rFonts w:ascii="Arial" w:hAnsi="Arial" w:hint="cs"/>
          <w:noProof w:val="0"/>
          <w:rtl/>
        </w:rPr>
        <w:t xml:space="preserve"> (נספח 9 לתצהיר עדותו הראשית של התובע בעמ' 296</w:t>
      </w:r>
      <w:r w:rsidR="00D537C4">
        <w:rPr>
          <w:rFonts w:ascii="Arial" w:hAnsi="Arial" w:hint="cs"/>
          <w:noProof w:val="0"/>
          <w:rtl/>
        </w:rPr>
        <w:t>)</w:t>
      </w:r>
      <w:r w:rsidR="00053C47">
        <w:rPr>
          <w:rFonts w:ascii="Arial" w:hAnsi="Arial" w:hint="cs"/>
          <w:noProof w:val="0"/>
          <w:rtl/>
        </w:rPr>
        <w:t xml:space="preserve">: </w:t>
      </w:r>
      <w:r w:rsidR="00053C47" w:rsidRPr="00D537C4">
        <w:rPr>
          <w:rFonts w:ascii="David" w:hAnsi="David"/>
          <w:b/>
          <w:bCs/>
          <w:noProof w:val="0"/>
        </w:rPr>
        <w:t xml:space="preserve">"As my partner, </w:t>
      </w:r>
      <w:r w:rsidR="008F0F81">
        <w:rPr>
          <w:rFonts w:ascii="David" w:hAnsi="David"/>
          <w:b/>
          <w:bCs/>
          <w:noProof w:val="0"/>
        </w:rPr>
        <w:t>---</w:t>
      </w:r>
      <w:r w:rsidR="00053C47" w:rsidRPr="00D537C4">
        <w:rPr>
          <w:rFonts w:ascii="David" w:hAnsi="David"/>
          <w:b/>
          <w:bCs/>
          <w:noProof w:val="0"/>
        </w:rPr>
        <w:t xml:space="preserve"> has paid on my behalf </w:t>
      </w:r>
      <w:r w:rsidR="00D537C4">
        <w:rPr>
          <w:rFonts w:ascii="David" w:hAnsi="David"/>
          <w:b/>
          <w:bCs/>
          <w:noProof w:val="0"/>
        </w:rPr>
        <w:t>6</w:t>
      </w:r>
      <w:r w:rsidR="00053C47" w:rsidRPr="00D537C4">
        <w:rPr>
          <w:rFonts w:ascii="David" w:hAnsi="David"/>
          <w:b/>
          <w:bCs/>
          <w:noProof w:val="0"/>
        </w:rPr>
        <w:t xml:space="preserve">,200 shekels a month … For three month, Mr </w:t>
      </w:r>
      <w:r w:rsidR="008F0F81">
        <w:rPr>
          <w:rFonts w:ascii="David" w:hAnsi="David"/>
          <w:b/>
          <w:bCs/>
          <w:noProof w:val="0"/>
        </w:rPr>
        <w:t>---</w:t>
      </w:r>
      <w:r w:rsidR="00053C47" w:rsidRPr="00D537C4">
        <w:rPr>
          <w:rFonts w:ascii="David" w:hAnsi="David"/>
          <w:b/>
          <w:bCs/>
          <w:noProof w:val="0"/>
        </w:rPr>
        <w:t xml:space="preserve"> has encountered difficulties to deposit the money as he always used to do for the </w:t>
      </w:r>
      <w:r w:rsidR="00C83E16" w:rsidRPr="00D537C4">
        <w:rPr>
          <w:rFonts w:ascii="David" w:hAnsi="David"/>
          <w:b/>
          <w:bCs/>
          <w:noProof w:val="0"/>
        </w:rPr>
        <w:t>last ten y</w:t>
      </w:r>
      <w:r w:rsidR="007A443F">
        <w:rPr>
          <w:rFonts w:ascii="David" w:hAnsi="David"/>
          <w:b/>
          <w:bCs/>
          <w:noProof w:val="0"/>
        </w:rPr>
        <w:t>ea</w:t>
      </w:r>
      <w:r w:rsidR="00C83E16" w:rsidRPr="00D537C4">
        <w:rPr>
          <w:rFonts w:ascii="David" w:hAnsi="David"/>
          <w:b/>
          <w:bCs/>
          <w:noProof w:val="0"/>
        </w:rPr>
        <w:t>rs"</w:t>
      </w:r>
      <w:r w:rsidR="00C83E16" w:rsidRPr="00C83E16">
        <w:rPr>
          <w:rFonts w:ascii="David" w:hAnsi="David"/>
          <w:noProof w:val="0"/>
          <w:rtl/>
        </w:rPr>
        <w:t>.</w:t>
      </w:r>
      <w:r w:rsidR="00053C47" w:rsidRPr="00C83E16">
        <w:rPr>
          <w:rFonts w:ascii="David" w:hAnsi="David"/>
          <w:noProof w:val="0"/>
        </w:rPr>
        <w:t xml:space="preserve"> </w:t>
      </w:r>
    </w:p>
    <w:p w:rsidR="00C83E16" w:rsidRDefault="00C83E16" w:rsidP="00C83E16">
      <w:pPr>
        <w:pStyle w:val="ad"/>
        <w:spacing w:line="360" w:lineRule="auto"/>
        <w:ind w:left="567"/>
        <w:jc w:val="both"/>
        <w:rPr>
          <w:rFonts w:ascii="David" w:hAnsi="David"/>
          <w:noProof w:val="0"/>
        </w:rPr>
      </w:pPr>
    </w:p>
    <w:p w:rsidR="00C83E16" w:rsidRPr="00C83E16" w:rsidRDefault="000B4044" w:rsidP="00AF2A5E">
      <w:pPr>
        <w:pStyle w:val="ad"/>
        <w:numPr>
          <w:ilvl w:val="0"/>
          <w:numId w:val="1"/>
        </w:numPr>
        <w:spacing w:line="360" w:lineRule="auto"/>
        <w:jc w:val="both"/>
        <w:rPr>
          <w:rFonts w:ascii="David" w:hAnsi="David"/>
          <w:noProof w:val="0"/>
        </w:rPr>
      </w:pPr>
      <w:r>
        <w:rPr>
          <w:rFonts w:ascii="David" w:hAnsi="David" w:hint="cs"/>
          <w:noProof w:val="0"/>
          <w:rtl/>
        </w:rPr>
        <w:t xml:space="preserve">כאמור, </w:t>
      </w:r>
      <w:r w:rsidR="00C83E16">
        <w:rPr>
          <w:rFonts w:ascii="David" w:hAnsi="David" w:hint="cs"/>
          <w:noProof w:val="0"/>
          <w:rtl/>
        </w:rPr>
        <w:t xml:space="preserve">החל מחודש יולי 2019 שילם התובע את החזרי המשכנתה בהוראת קבע בסך של 6,200 ₪ בכל חודש. </w:t>
      </w:r>
      <w:r w:rsidR="00C83E16" w:rsidRPr="000F7372">
        <w:rPr>
          <w:rFonts w:ascii="David" w:hAnsi="David" w:hint="cs"/>
          <w:b/>
          <w:bCs/>
          <w:noProof w:val="0"/>
          <w:u w:val="single"/>
          <w:rtl/>
        </w:rPr>
        <w:t xml:space="preserve">בחודשים בהם הוקפאו החזרי המשכתנתאות במהלך משבר הקורונה בשנת 2020, </w:t>
      </w:r>
      <w:r w:rsidR="00AF2A5E">
        <w:rPr>
          <w:rFonts w:ascii="David" w:hAnsi="David" w:hint="cs"/>
          <w:b/>
          <w:bCs/>
          <w:noProof w:val="0"/>
          <w:u w:val="single"/>
          <w:rtl/>
        </w:rPr>
        <w:t xml:space="preserve">הפסיק </w:t>
      </w:r>
      <w:r w:rsidR="00C83E16" w:rsidRPr="000F7372">
        <w:rPr>
          <w:rFonts w:ascii="David" w:hAnsi="David" w:hint="cs"/>
          <w:b/>
          <w:bCs/>
          <w:noProof w:val="0"/>
          <w:u w:val="single"/>
          <w:rtl/>
        </w:rPr>
        <w:t>התובע לשלם לנתבע את הסך של 6,200 ₪ לחודש</w:t>
      </w:r>
      <w:r w:rsidR="00AF2A5E">
        <w:rPr>
          <w:rFonts w:ascii="David" w:hAnsi="David" w:hint="cs"/>
          <w:b/>
          <w:bCs/>
          <w:noProof w:val="0"/>
          <w:u w:val="single"/>
          <w:rtl/>
        </w:rPr>
        <w:t>, ועם תום ההקפאה שב לשלם את ההחזרים החודשיים</w:t>
      </w:r>
      <w:r w:rsidR="00C83E16" w:rsidRPr="00D537C4">
        <w:rPr>
          <w:rFonts w:ascii="David" w:hAnsi="David" w:hint="cs"/>
          <w:noProof w:val="0"/>
          <w:u w:val="single"/>
          <w:rtl/>
        </w:rPr>
        <w:t>. אף בכך יש כדי לתמוך במסקנה שהתשלום החודשי היווה החזר המשכנתה, ולא דמי שכירות כפי שמנסה</w:t>
      </w:r>
      <w:r w:rsidR="00AF2A5E">
        <w:rPr>
          <w:rFonts w:ascii="David" w:hAnsi="David" w:hint="cs"/>
          <w:noProof w:val="0"/>
          <w:u w:val="single"/>
          <w:rtl/>
        </w:rPr>
        <w:t xml:space="preserve"> הנתבע</w:t>
      </w:r>
      <w:r w:rsidR="00C83E16" w:rsidRPr="00D537C4">
        <w:rPr>
          <w:rFonts w:ascii="David" w:hAnsi="David" w:hint="cs"/>
          <w:noProof w:val="0"/>
          <w:u w:val="single"/>
          <w:rtl/>
        </w:rPr>
        <w:t xml:space="preserve"> לטעון</w:t>
      </w:r>
      <w:r w:rsidR="00C83E16">
        <w:rPr>
          <w:rFonts w:ascii="David" w:hAnsi="David" w:hint="cs"/>
          <w:noProof w:val="0"/>
          <w:rtl/>
        </w:rPr>
        <w:t>. שהרי אילו היה מדובר בדמי שכירות</w:t>
      </w:r>
      <w:r w:rsidR="00D537C4">
        <w:rPr>
          <w:rFonts w:ascii="David" w:hAnsi="David" w:hint="cs"/>
          <w:noProof w:val="0"/>
          <w:rtl/>
        </w:rPr>
        <w:t>,</w:t>
      </w:r>
      <w:r w:rsidR="00C83E16">
        <w:rPr>
          <w:rFonts w:ascii="David" w:hAnsi="David" w:hint="cs"/>
          <w:noProof w:val="0"/>
          <w:rtl/>
        </w:rPr>
        <w:t xml:space="preserve"> לא הייתה כל הצדקה להפסקת </w:t>
      </w:r>
      <w:r w:rsidR="00D537C4">
        <w:rPr>
          <w:rFonts w:ascii="David" w:hAnsi="David" w:hint="cs"/>
          <w:noProof w:val="0"/>
          <w:rtl/>
        </w:rPr>
        <w:t xml:space="preserve">התשלום מאת התובע בתקופה בה </w:t>
      </w:r>
      <w:r w:rsidR="00AF2A5E">
        <w:rPr>
          <w:rFonts w:ascii="David" w:hAnsi="David" w:hint="cs"/>
          <w:noProof w:val="0"/>
          <w:rtl/>
        </w:rPr>
        <w:t>הוקפאו</w:t>
      </w:r>
      <w:r w:rsidR="00D537C4">
        <w:rPr>
          <w:rFonts w:ascii="David" w:hAnsi="David" w:hint="cs"/>
          <w:noProof w:val="0"/>
          <w:rtl/>
        </w:rPr>
        <w:t xml:space="preserve"> החזרי</w:t>
      </w:r>
      <w:r w:rsidR="00C83E16">
        <w:rPr>
          <w:rFonts w:ascii="David" w:hAnsi="David" w:hint="cs"/>
          <w:noProof w:val="0"/>
          <w:rtl/>
        </w:rPr>
        <w:t xml:space="preserve"> המשכנתה (ראו בעניין זה מכתב התובע לבנק, עמ' 297 לנספחים לתצהיר עדותו הראשית). </w:t>
      </w:r>
    </w:p>
    <w:p w:rsidR="00F66D06" w:rsidRDefault="00F66D06" w:rsidP="00F66D06">
      <w:pPr>
        <w:pStyle w:val="ad"/>
        <w:spacing w:line="360" w:lineRule="auto"/>
        <w:ind w:left="567"/>
        <w:jc w:val="both"/>
        <w:rPr>
          <w:rFonts w:ascii="Arial" w:hAnsi="Arial"/>
          <w:noProof w:val="0"/>
        </w:rPr>
      </w:pPr>
    </w:p>
    <w:p w:rsidR="00802303" w:rsidRDefault="00802303" w:rsidP="008F0F81">
      <w:pPr>
        <w:pStyle w:val="ad"/>
        <w:numPr>
          <w:ilvl w:val="0"/>
          <w:numId w:val="1"/>
        </w:numPr>
        <w:spacing w:line="360" w:lineRule="auto"/>
        <w:jc w:val="both"/>
        <w:rPr>
          <w:rFonts w:ascii="Arial" w:hAnsi="Arial"/>
          <w:noProof w:val="0"/>
        </w:rPr>
      </w:pPr>
      <w:r w:rsidRPr="00802303">
        <w:rPr>
          <w:rFonts w:ascii="Arial" w:hAnsi="Arial" w:hint="cs"/>
          <w:noProof w:val="0"/>
          <w:rtl/>
        </w:rPr>
        <w:lastRenderedPageBreak/>
        <w:t>אין מחלוקת שאת עוה"ד אשר טיפל ברכישת הדירה איתר הנתבע. לדברי התובע הדבר נבע מכך ש</w:t>
      </w:r>
      <w:r w:rsidR="008F0F81">
        <w:rPr>
          <w:rFonts w:ascii="Arial" w:hAnsi="Arial" w:hint="cs"/>
          <w:noProof w:val="0"/>
          <w:rtl/>
        </w:rPr>
        <w:t>לנתבע היה חשוב לבחור בעו"ד דובר --- [שפתו של הנתבע]</w:t>
      </w:r>
      <w:r w:rsidRPr="00802303">
        <w:rPr>
          <w:rFonts w:ascii="Arial" w:hAnsi="Arial" w:hint="cs"/>
          <w:noProof w:val="0"/>
          <w:rtl/>
        </w:rPr>
        <w:t xml:space="preserve"> (עמ' 29 ש' 5-1). אין מחלוקת גם כי התובע לא נפגש כלל עם עוה"ד, </w:t>
      </w:r>
      <w:r w:rsidR="00894426">
        <w:rPr>
          <w:rFonts w:ascii="Arial" w:hAnsi="Arial" w:hint="cs"/>
          <w:noProof w:val="0"/>
          <w:rtl/>
        </w:rPr>
        <w:t>הגם ש</w:t>
      </w:r>
      <w:r w:rsidRPr="00802303">
        <w:rPr>
          <w:rFonts w:ascii="Arial" w:hAnsi="Arial" w:hint="cs"/>
          <w:noProof w:val="0"/>
          <w:rtl/>
        </w:rPr>
        <w:t xml:space="preserve">לדבריו הוא ראה את טיוטת הסכם המכר לפני הרכישה </w:t>
      </w:r>
      <w:r w:rsidR="000F7372">
        <w:rPr>
          <w:rFonts w:ascii="Arial" w:hAnsi="Arial" w:hint="cs"/>
          <w:noProof w:val="0"/>
          <w:rtl/>
        </w:rPr>
        <w:t>(</w:t>
      </w:r>
      <w:r w:rsidRPr="00802303">
        <w:rPr>
          <w:rFonts w:ascii="Arial" w:hAnsi="Arial" w:hint="cs"/>
          <w:noProof w:val="0"/>
          <w:rtl/>
        </w:rPr>
        <w:t xml:space="preserve">ש' </w:t>
      </w:r>
      <w:r w:rsidR="00894426">
        <w:rPr>
          <w:rFonts w:ascii="Arial" w:hAnsi="Arial" w:hint="cs"/>
          <w:noProof w:val="0"/>
          <w:rtl/>
        </w:rPr>
        <w:t>12 - 17</w:t>
      </w:r>
      <w:r w:rsidRPr="00802303">
        <w:rPr>
          <w:rFonts w:ascii="Arial" w:hAnsi="Arial" w:hint="cs"/>
          <w:noProof w:val="0"/>
          <w:rtl/>
        </w:rPr>
        <w:t>). במעמד החתימה על הסכם רכישת הדירה לא נכח התובע</w:t>
      </w:r>
      <w:r w:rsidR="00894426">
        <w:rPr>
          <w:rFonts w:ascii="Arial" w:hAnsi="Arial" w:hint="cs"/>
          <w:noProof w:val="0"/>
          <w:rtl/>
        </w:rPr>
        <w:t>,</w:t>
      </w:r>
      <w:r w:rsidRPr="00802303">
        <w:rPr>
          <w:rFonts w:ascii="Arial" w:hAnsi="Arial" w:hint="cs"/>
          <w:noProof w:val="0"/>
          <w:rtl/>
        </w:rPr>
        <w:t xml:space="preserve"> אלא אך הנתבע אשר חתם עליו לבדו כמי שנרשם כבעל הזכויות.</w:t>
      </w:r>
      <w:r>
        <w:rPr>
          <w:rFonts w:ascii="Arial" w:hAnsi="Arial" w:hint="cs"/>
          <w:noProof w:val="0"/>
          <w:rtl/>
        </w:rPr>
        <w:t xml:space="preserve"> </w:t>
      </w:r>
      <w:r w:rsidR="00894426">
        <w:rPr>
          <w:rFonts w:ascii="Arial" w:hAnsi="Arial" w:hint="cs"/>
          <w:noProof w:val="0"/>
          <w:rtl/>
        </w:rPr>
        <w:t xml:space="preserve">התובע העיד כי היה עם הנתבע </w:t>
      </w:r>
      <w:r w:rsidR="006E3CB4">
        <w:rPr>
          <w:rFonts w:ascii="Arial" w:hAnsi="Arial" w:hint="cs"/>
          <w:noProof w:val="0"/>
          <w:rtl/>
        </w:rPr>
        <w:t xml:space="preserve">בשתי פגישות בבנק עם יועץ משכנתאות (עמ' 30 ש' 22-20), אך מנגד </w:t>
      </w:r>
      <w:r>
        <w:rPr>
          <w:rFonts w:ascii="Arial" w:hAnsi="Arial" w:hint="cs"/>
          <w:noProof w:val="0"/>
          <w:rtl/>
        </w:rPr>
        <w:t xml:space="preserve">לא ידע למסור בחקירתו פרטים מדויקים אודות </w:t>
      </w:r>
      <w:r w:rsidR="006E3CB4">
        <w:rPr>
          <w:rFonts w:ascii="Arial" w:hAnsi="Arial" w:hint="cs"/>
          <w:noProof w:val="0"/>
          <w:rtl/>
        </w:rPr>
        <w:t xml:space="preserve">תנאי </w:t>
      </w:r>
      <w:r>
        <w:rPr>
          <w:rFonts w:ascii="Arial" w:hAnsi="Arial" w:hint="cs"/>
          <w:noProof w:val="0"/>
          <w:rtl/>
        </w:rPr>
        <w:t>המשכנתה שניטלה</w:t>
      </w:r>
      <w:r w:rsidR="00894426">
        <w:rPr>
          <w:rFonts w:ascii="Arial" w:hAnsi="Arial" w:hint="cs"/>
          <w:noProof w:val="0"/>
          <w:rtl/>
        </w:rPr>
        <w:t xml:space="preserve"> </w:t>
      </w:r>
      <w:r w:rsidR="006E3CB4">
        <w:rPr>
          <w:rFonts w:ascii="Arial" w:hAnsi="Arial" w:hint="cs"/>
          <w:noProof w:val="0"/>
          <w:rtl/>
        </w:rPr>
        <w:t xml:space="preserve">בסופו של דבר </w:t>
      </w:r>
      <w:r w:rsidR="00894426">
        <w:rPr>
          <w:rFonts w:ascii="Arial" w:hAnsi="Arial" w:hint="cs"/>
          <w:noProof w:val="0"/>
          <w:rtl/>
        </w:rPr>
        <w:t>(ש' 30-28)</w:t>
      </w:r>
      <w:r w:rsidR="006E3CB4">
        <w:rPr>
          <w:rFonts w:ascii="Arial" w:hAnsi="Arial" w:hint="cs"/>
          <w:noProof w:val="0"/>
          <w:rtl/>
        </w:rPr>
        <w:t>. עובדות אלה</w:t>
      </w:r>
      <w:r>
        <w:rPr>
          <w:rFonts w:ascii="Arial" w:hAnsi="Arial" w:hint="cs"/>
          <w:noProof w:val="0"/>
          <w:rtl/>
        </w:rPr>
        <w:t xml:space="preserve"> מחלישות את זיקתו </w:t>
      </w:r>
      <w:r w:rsidR="006E3CB4">
        <w:rPr>
          <w:rFonts w:ascii="Arial" w:hAnsi="Arial" w:hint="cs"/>
          <w:noProof w:val="0"/>
          <w:rtl/>
        </w:rPr>
        <w:t xml:space="preserve">של התובע </w:t>
      </w:r>
      <w:r>
        <w:rPr>
          <w:rFonts w:ascii="Arial" w:hAnsi="Arial" w:hint="cs"/>
          <w:noProof w:val="0"/>
          <w:rtl/>
        </w:rPr>
        <w:t xml:space="preserve">לרכישת הדירה. אולם, בבחינת מכלול הנסיבות ובפרט השקעותיו בפועל של התובע בדירה וברכישתה, אין בעובדות אלה כדי להביא לדחיית התביעה. </w:t>
      </w:r>
    </w:p>
    <w:p w:rsidR="00692B5D" w:rsidRPr="00802303" w:rsidRDefault="00692B5D" w:rsidP="00692B5D">
      <w:pPr>
        <w:pStyle w:val="ad"/>
        <w:spacing w:line="360" w:lineRule="auto"/>
        <w:ind w:left="567"/>
        <w:jc w:val="both"/>
        <w:rPr>
          <w:rFonts w:ascii="Arial" w:hAnsi="Arial"/>
          <w:noProof w:val="0"/>
        </w:rPr>
      </w:pPr>
    </w:p>
    <w:p w:rsidR="00802303" w:rsidRDefault="00802303" w:rsidP="00AF2A5E">
      <w:pPr>
        <w:pStyle w:val="ad"/>
        <w:numPr>
          <w:ilvl w:val="0"/>
          <w:numId w:val="1"/>
        </w:numPr>
        <w:spacing w:line="360" w:lineRule="auto"/>
        <w:jc w:val="both"/>
        <w:rPr>
          <w:rFonts w:ascii="Arial" w:hAnsi="Arial"/>
          <w:noProof w:val="0"/>
        </w:rPr>
      </w:pPr>
      <w:r>
        <w:rPr>
          <w:rFonts w:ascii="Arial" w:hAnsi="Arial" w:hint="cs"/>
          <w:noProof w:val="0"/>
          <w:rtl/>
        </w:rPr>
        <w:t xml:space="preserve">ראוי להזכיר, כי הגם שלא הוכח שהצדדים חיו כבני זוג ידועים בציבור, הוכח כי </w:t>
      </w:r>
      <w:r>
        <w:rPr>
          <w:rFonts w:ascii="Arial" w:hAnsi="Arial"/>
          <w:noProof w:val="0"/>
          <w:rtl/>
        </w:rPr>
        <w:t>–</w:t>
      </w:r>
      <w:r>
        <w:rPr>
          <w:rFonts w:ascii="Arial" w:hAnsi="Arial" w:hint="cs"/>
          <w:noProof w:val="0"/>
          <w:rtl/>
        </w:rPr>
        <w:t xml:space="preserve"> </w:t>
      </w:r>
      <w:r w:rsidRPr="00603A75">
        <w:rPr>
          <w:rFonts w:ascii="Arial" w:hAnsi="Arial" w:hint="cs"/>
          <w:noProof w:val="0"/>
          <w:rtl/>
        </w:rPr>
        <w:t xml:space="preserve">בניגוד לטענת הנתבע </w:t>
      </w:r>
      <w:r>
        <w:rPr>
          <w:rFonts w:ascii="Arial" w:hAnsi="Arial"/>
          <w:noProof w:val="0"/>
          <w:rtl/>
        </w:rPr>
        <w:t>–</w:t>
      </w:r>
      <w:r>
        <w:rPr>
          <w:rFonts w:ascii="Arial" w:hAnsi="Arial" w:hint="cs"/>
          <w:noProof w:val="0"/>
          <w:rtl/>
        </w:rPr>
        <w:t xml:space="preserve"> </w:t>
      </w:r>
      <w:r w:rsidRPr="00603A75">
        <w:rPr>
          <w:rFonts w:ascii="Arial" w:hAnsi="Arial" w:hint="cs"/>
          <w:noProof w:val="0"/>
          <w:rtl/>
        </w:rPr>
        <w:t xml:space="preserve">הם ניהלו קשר </w:t>
      </w:r>
      <w:r>
        <w:rPr>
          <w:rFonts w:ascii="Arial" w:hAnsi="Arial" w:hint="cs"/>
          <w:noProof w:val="0"/>
          <w:rtl/>
        </w:rPr>
        <w:t xml:space="preserve">זוגי </w:t>
      </w:r>
      <w:r w:rsidRPr="00603A75">
        <w:rPr>
          <w:rFonts w:ascii="Arial" w:hAnsi="Arial" w:hint="cs"/>
          <w:noProof w:val="0"/>
          <w:rtl/>
        </w:rPr>
        <w:t>קרוב מאוד</w:t>
      </w:r>
      <w:r>
        <w:rPr>
          <w:rFonts w:ascii="Arial" w:hAnsi="Arial" w:hint="cs"/>
          <w:noProof w:val="0"/>
          <w:rtl/>
        </w:rPr>
        <w:t xml:space="preserve">. הדירה נרכשה כ- 10 חודשים בלבד לאחר ההיכרות בין הצדדים, אך כעולה </w:t>
      </w:r>
      <w:r w:rsidRPr="001434DF">
        <w:rPr>
          <w:rFonts w:ascii="Arial" w:hAnsi="Arial" w:hint="cs"/>
          <w:noProof w:val="0"/>
          <w:rtl/>
        </w:rPr>
        <w:t xml:space="preserve">מהתכתובות שצורפו </w:t>
      </w:r>
      <w:r>
        <w:rPr>
          <w:rFonts w:ascii="Arial" w:hAnsi="Arial" w:hint="cs"/>
          <w:noProof w:val="0"/>
          <w:rtl/>
        </w:rPr>
        <w:t>בתקופה זו יחסי הצדדים כבר אופיינו בקרבה רבה (תכתובות דוא"ל לתקופה הרלבנטית צורפו כנספח 7 לתצהיר עדותו הראשית של התובע). היחסים בין הצדדים אופיינו באמון רב</w:t>
      </w:r>
      <w:r w:rsidR="00AF2A5E">
        <w:rPr>
          <w:rFonts w:ascii="Arial" w:hAnsi="Arial" w:hint="cs"/>
          <w:noProof w:val="0"/>
          <w:rtl/>
        </w:rPr>
        <w:t xml:space="preserve">. </w:t>
      </w:r>
      <w:r>
        <w:rPr>
          <w:rFonts w:ascii="Arial" w:hAnsi="Arial" w:hint="cs"/>
          <w:noProof w:val="0"/>
          <w:rtl/>
        </w:rPr>
        <w:t xml:space="preserve">גרסת התובע לפיה השניים הסכימו על רישום מלוא הזכויות על שם </w:t>
      </w:r>
      <w:r w:rsidR="00AF2A5E">
        <w:rPr>
          <w:rFonts w:ascii="Arial" w:hAnsi="Arial" w:hint="cs"/>
          <w:noProof w:val="0"/>
          <w:rtl/>
        </w:rPr>
        <w:t xml:space="preserve">הנתבע </w:t>
      </w:r>
      <w:r>
        <w:rPr>
          <w:rFonts w:ascii="Arial" w:hAnsi="Arial" w:hint="cs"/>
          <w:noProof w:val="0"/>
          <w:rtl/>
        </w:rPr>
        <w:t xml:space="preserve">חרף מימון הרכישה גם על ידי </w:t>
      </w:r>
      <w:r w:rsidR="00AF2A5E">
        <w:rPr>
          <w:rFonts w:ascii="Arial" w:hAnsi="Arial" w:hint="cs"/>
          <w:noProof w:val="0"/>
          <w:rtl/>
        </w:rPr>
        <w:t xml:space="preserve">התובע </w:t>
      </w:r>
      <w:r w:rsidR="00692B5D">
        <w:rPr>
          <w:rFonts w:ascii="Arial" w:hAnsi="Arial" w:hint="cs"/>
          <w:noProof w:val="0"/>
          <w:rtl/>
        </w:rPr>
        <w:t>ואף שסוכם ביניהם כי התובע אף הוא יהיה</w:t>
      </w:r>
      <w:r>
        <w:rPr>
          <w:rFonts w:ascii="Arial" w:hAnsi="Arial" w:hint="cs"/>
          <w:noProof w:val="0"/>
          <w:rtl/>
        </w:rPr>
        <w:t xml:space="preserve"> בעל חלק מהזכויות, היא גרסה מסתברת.</w:t>
      </w:r>
      <w:r w:rsidR="00692B5D">
        <w:rPr>
          <w:rFonts w:ascii="Arial" w:hAnsi="Arial" w:hint="cs"/>
          <w:noProof w:val="0"/>
          <w:rtl/>
        </w:rPr>
        <w:t xml:space="preserve"> ראו גם דברי התובע בחקירתו הנגדית כי לא ראה צורך "לבטח את עצמו" באמצעות הסכם כתוב, משום הקשר הזוגי בין הצדדים (עמ' 26 ש' 19-18). </w:t>
      </w:r>
    </w:p>
    <w:p w:rsidR="00C744AD" w:rsidRDefault="00C744AD" w:rsidP="00C744AD">
      <w:pPr>
        <w:pStyle w:val="ad"/>
        <w:spacing w:line="360" w:lineRule="auto"/>
        <w:ind w:left="567"/>
        <w:jc w:val="both"/>
        <w:rPr>
          <w:rFonts w:ascii="Arial" w:hAnsi="Arial"/>
          <w:noProof w:val="0"/>
        </w:rPr>
      </w:pPr>
    </w:p>
    <w:p w:rsidR="00C744AD" w:rsidRDefault="00C744AD" w:rsidP="004011F5">
      <w:pPr>
        <w:pStyle w:val="ad"/>
        <w:numPr>
          <w:ilvl w:val="0"/>
          <w:numId w:val="1"/>
        </w:numPr>
        <w:spacing w:line="360" w:lineRule="auto"/>
        <w:jc w:val="both"/>
        <w:rPr>
          <w:rFonts w:ascii="Arial" w:hAnsi="Arial"/>
          <w:noProof w:val="0"/>
        </w:rPr>
      </w:pPr>
      <w:r>
        <w:rPr>
          <w:rFonts w:ascii="Arial" w:hAnsi="Arial" w:hint="cs"/>
          <w:noProof w:val="0"/>
          <w:rtl/>
        </w:rPr>
        <w:t xml:space="preserve">הנתבע מבקש להיבנות מכך שאף </w:t>
      </w:r>
      <w:r w:rsidR="00AF2A5E">
        <w:rPr>
          <w:rFonts w:ascii="Arial" w:hAnsi="Arial" w:hint="cs"/>
          <w:noProof w:val="0"/>
          <w:rtl/>
        </w:rPr>
        <w:t>ש</w:t>
      </w:r>
      <w:r>
        <w:rPr>
          <w:rFonts w:ascii="Arial" w:hAnsi="Arial" w:hint="cs"/>
          <w:noProof w:val="0"/>
          <w:rtl/>
        </w:rPr>
        <w:t xml:space="preserve">התובע עובד כעו"ד במדינת ישראל, לא הוא טיפל ברכישת הדירה אלא עו"ד אשר נשכר לשם כך. אולם, לנוכח מכלול הנסיבות ואף בשים לב לכך </w:t>
      </w:r>
      <w:r w:rsidR="00AF2A5E">
        <w:rPr>
          <w:rFonts w:ascii="Arial" w:hAnsi="Arial" w:hint="cs"/>
          <w:noProof w:val="0"/>
          <w:rtl/>
        </w:rPr>
        <w:t>שהתובע</w:t>
      </w:r>
      <w:r>
        <w:rPr>
          <w:rFonts w:ascii="Arial" w:hAnsi="Arial" w:hint="cs"/>
          <w:noProof w:val="0"/>
          <w:rtl/>
        </w:rPr>
        <w:t xml:space="preserve"> עוסק בתחום </w:t>
      </w:r>
      <w:r w:rsidR="004011F5">
        <w:rPr>
          <w:rFonts w:ascii="Arial" w:hAnsi="Arial" w:hint="cs"/>
          <w:noProof w:val="0"/>
          <w:rtl/>
        </w:rPr>
        <w:t>---</w:t>
      </w:r>
      <w:r>
        <w:rPr>
          <w:rFonts w:ascii="Arial" w:hAnsi="Arial" w:hint="cs"/>
          <w:noProof w:val="0"/>
          <w:rtl/>
        </w:rPr>
        <w:t xml:space="preserve"> בלבד ואינו עוסק </w:t>
      </w:r>
      <w:r w:rsidR="00DE6B66">
        <w:rPr>
          <w:rFonts w:ascii="Arial" w:hAnsi="Arial" w:hint="cs"/>
          <w:noProof w:val="0"/>
          <w:rtl/>
        </w:rPr>
        <w:t xml:space="preserve">כעו"ד </w:t>
      </w:r>
      <w:r>
        <w:rPr>
          <w:rFonts w:ascii="Arial" w:hAnsi="Arial" w:hint="cs"/>
          <w:noProof w:val="0"/>
          <w:rtl/>
        </w:rPr>
        <w:t xml:space="preserve">בעסקאות </w:t>
      </w:r>
      <w:r w:rsidR="00DE6B66">
        <w:rPr>
          <w:rFonts w:ascii="Arial" w:hAnsi="Arial" w:hint="cs"/>
          <w:noProof w:val="0"/>
          <w:rtl/>
        </w:rPr>
        <w:t>מכר</w:t>
      </w:r>
      <w:r>
        <w:rPr>
          <w:rFonts w:ascii="Arial" w:hAnsi="Arial" w:hint="cs"/>
          <w:noProof w:val="0"/>
          <w:rtl/>
        </w:rPr>
        <w:t xml:space="preserve">, איני מוצאת שיש בעובדה שלא הוא טיפל כעו"ד ברכישת הדירה כדי להוכיח שאין לו חלק בה. </w:t>
      </w:r>
    </w:p>
    <w:p w:rsidR="00802303" w:rsidRPr="004011F5" w:rsidRDefault="00802303" w:rsidP="00802303">
      <w:pPr>
        <w:pStyle w:val="ad"/>
        <w:spacing w:line="360" w:lineRule="auto"/>
        <w:ind w:left="567"/>
        <w:jc w:val="both"/>
        <w:rPr>
          <w:rFonts w:ascii="Arial" w:hAnsi="Arial"/>
          <w:noProof w:val="0"/>
        </w:rPr>
      </w:pPr>
    </w:p>
    <w:p w:rsidR="00165BB3" w:rsidRDefault="00BA1929" w:rsidP="004011F5">
      <w:pPr>
        <w:pStyle w:val="ad"/>
        <w:numPr>
          <w:ilvl w:val="0"/>
          <w:numId w:val="1"/>
        </w:numPr>
        <w:spacing w:line="360" w:lineRule="auto"/>
        <w:jc w:val="both"/>
        <w:rPr>
          <w:rFonts w:ascii="Arial" w:hAnsi="Arial"/>
          <w:noProof w:val="0"/>
        </w:rPr>
      </w:pPr>
      <w:r w:rsidRPr="00430E7B">
        <w:rPr>
          <w:rFonts w:ascii="Arial" w:hAnsi="Arial" w:hint="cs"/>
          <w:noProof w:val="0"/>
          <w:rtl/>
        </w:rPr>
        <w:t xml:space="preserve">לא ניתן לסיים מבלי להתייחס להתפתחות בגרסאות שהציג </w:t>
      </w:r>
      <w:r w:rsidR="007A443F">
        <w:rPr>
          <w:rFonts w:ascii="Arial" w:hAnsi="Arial" w:hint="cs"/>
          <w:noProof w:val="0"/>
          <w:rtl/>
        </w:rPr>
        <w:t>ה</w:t>
      </w:r>
      <w:r w:rsidRPr="00430E7B">
        <w:rPr>
          <w:rFonts w:ascii="Arial" w:hAnsi="Arial" w:hint="cs"/>
          <w:noProof w:val="0"/>
          <w:rtl/>
        </w:rPr>
        <w:t xml:space="preserve">תובע בנוגע לטעם בשלו לא נרשמה הדירה לכתחילה על שני הצדדים בהתאם להסכמות ביניהם בעניין הבעלות. </w:t>
      </w:r>
      <w:r w:rsidR="00716AAE" w:rsidRPr="00430E7B">
        <w:rPr>
          <w:rFonts w:ascii="Arial" w:hAnsi="Arial" w:hint="cs"/>
          <w:noProof w:val="0"/>
          <w:rtl/>
        </w:rPr>
        <w:t xml:space="preserve">בכתב התביעה טען התובע, כי </w:t>
      </w:r>
      <w:r w:rsidR="005E6EB4" w:rsidRPr="00430E7B">
        <w:rPr>
          <w:rFonts w:ascii="Arial" w:hAnsi="Arial" w:hint="cs"/>
          <w:noProof w:val="0"/>
          <w:rtl/>
        </w:rPr>
        <w:t xml:space="preserve">לכתחילה נרשמה הדירה על שם הנתבע בלבד, משיקולי מס (סעיפים 2, 5, 11, </w:t>
      </w:r>
      <w:r w:rsidR="0021184D" w:rsidRPr="00430E7B">
        <w:rPr>
          <w:rFonts w:ascii="Arial" w:hAnsi="Arial" w:hint="cs"/>
          <w:noProof w:val="0"/>
          <w:rtl/>
        </w:rPr>
        <w:t>21</w:t>
      </w:r>
      <w:r w:rsidR="00716AAE" w:rsidRPr="00430E7B">
        <w:rPr>
          <w:rFonts w:ascii="Arial" w:hAnsi="Arial" w:hint="cs"/>
          <w:noProof w:val="0"/>
          <w:rtl/>
        </w:rPr>
        <w:t xml:space="preserve">). בקדם המשפט </w:t>
      </w:r>
      <w:r w:rsidR="00325A30" w:rsidRPr="00430E7B">
        <w:rPr>
          <w:rFonts w:ascii="Arial" w:hAnsi="Arial" w:hint="cs"/>
          <w:noProof w:val="0"/>
          <w:rtl/>
        </w:rPr>
        <w:t xml:space="preserve">נשאל התובע על ידי בית המשפט לעניין טענתו זו, והשיב </w:t>
      </w:r>
      <w:r w:rsidR="00716AAE" w:rsidRPr="00430E7B">
        <w:rPr>
          <w:rFonts w:ascii="Arial" w:hAnsi="Arial" w:hint="cs"/>
          <w:noProof w:val="0"/>
          <w:rtl/>
        </w:rPr>
        <w:t xml:space="preserve">כי </w:t>
      </w:r>
      <w:r w:rsidR="00325A30" w:rsidRPr="00430E7B">
        <w:rPr>
          <w:rFonts w:ascii="Aharoni" w:hAnsi="Aharoni" w:cs="Aharoni"/>
          <w:noProof w:val="0"/>
          <w:rtl/>
        </w:rPr>
        <w:t>"אלו היו שיקולים שלו [של הנתבע] היות והוא תושב חוץ, וזו היתה בקשתו"</w:t>
      </w:r>
      <w:r w:rsidR="00325A30" w:rsidRPr="00430E7B">
        <w:rPr>
          <w:rFonts w:ascii="Arial" w:hAnsi="Arial" w:hint="cs"/>
          <w:noProof w:val="0"/>
          <w:rtl/>
        </w:rPr>
        <w:t xml:space="preserve"> (עמ' 4 ש' 30-29), ובהמשך כשנשאל מה בדיוק היו שיקולי המס השיב </w:t>
      </w:r>
      <w:r w:rsidR="00716AAE" w:rsidRPr="00430E7B">
        <w:rPr>
          <w:rFonts w:ascii="Aharoni" w:hAnsi="Aharoni" w:cs="Aharoni"/>
          <w:noProof w:val="0"/>
          <w:rtl/>
        </w:rPr>
        <w:t>"</w:t>
      </w:r>
      <w:r w:rsidR="00325A30" w:rsidRPr="00430E7B">
        <w:rPr>
          <w:rFonts w:ascii="Aharoni" w:hAnsi="Aharoni" w:cs="Aharoni" w:hint="cs"/>
          <w:noProof w:val="0"/>
          <w:rtl/>
        </w:rPr>
        <w:t xml:space="preserve">מאחר והוא תושב חוץ ובזמנו לדעתי היו שיקולי מס ובזמנו היה מיסוי אחר... הגענו </w:t>
      </w:r>
      <w:r w:rsidR="00FC73A4" w:rsidRPr="00430E7B">
        <w:rPr>
          <w:rFonts w:ascii="Aharoni" w:hAnsi="Aharoni" w:cs="Aharoni" w:hint="cs"/>
          <w:noProof w:val="0"/>
          <w:rtl/>
        </w:rPr>
        <w:t>בסופו של דבר להסכמה שהדירה תירש</w:t>
      </w:r>
      <w:r w:rsidR="00325A30" w:rsidRPr="00430E7B">
        <w:rPr>
          <w:rFonts w:ascii="Aharoni" w:hAnsi="Aharoni" w:cs="Aharoni" w:hint="cs"/>
          <w:noProof w:val="0"/>
          <w:rtl/>
        </w:rPr>
        <w:t xml:space="preserve">ם על שמו, כדי </w:t>
      </w:r>
      <w:r w:rsidR="00716AAE" w:rsidRPr="00430E7B">
        <w:rPr>
          <w:rFonts w:ascii="Aharoni" w:hAnsi="Aharoni" w:cs="Aharoni"/>
          <w:noProof w:val="0"/>
          <w:rtl/>
        </w:rPr>
        <w:t>שהמיסוי שלו לא יהיה כמו מיסוי של תושב ישראל"</w:t>
      </w:r>
      <w:r w:rsidR="00716AAE" w:rsidRPr="00430E7B">
        <w:rPr>
          <w:rFonts w:ascii="Arial" w:hAnsi="Arial" w:hint="cs"/>
          <w:noProof w:val="0"/>
          <w:rtl/>
        </w:rPr>
        <w:t xml:space="preserve"> (עמ' 5 ש' </w:t>
      </w:r>
      <w:r w:rsidR="00325A30" w:rsidRPr="00430E7B">
        <w:rPr>
          <w:rFonts w:ascii="Arial" w:hAnsi="Arial" w:hint="cs"/>
          <w:noProof w:val="0"/>
          <w:rtl/>
        </w:rPr>
        <w:t>5-1</w:t>
      </w:r>
      <w:r w:rsidR="00716AAE" w:rsidRPr="00430E7B">
        <w:rPr>
          <w:rFonts w:ascii="Arial" w:hAnsi="Arial" w:hint="cs"/>
          <w:noProof w:val="0"/>
          <w:rtl/>
        </w:rPr>
        <w:t>). התובע הוסיף, לראשונה, כי הדבר נעשה גם על מנת שככל שבעתיד ירצו הצדדים לרכוש דירה נוספת לא תיפגע זכותו של התובע ליטול הלוואה מובטחת במשכנתה. טענה זו לא הועלתה בכתב התביעה, במסגרתו שב התובע מספר פעמים</w:t>
      </w:r>
      <w:r w:rsidR="00430E7B" w:rsidRPr="00430E7B">
        <w:rPr>
          <w:rFonts w:ascii="Arial" w:hAnsi="Arial" w:hint="cs"/>
          <w:noProof w:val="0"/>
          <w:rtl/>
        </w:rPr>
        <w:t>, כאמור,</w:t>
      </w:r>
      <w:r w:rsidR="00716AAE" w:rsidRPr="00430E7B">
        <w:rPr>
          <w:rFonts w:ascii="Arial" w:hAnsi="Arial" w:hint="cs"/>
          <w:noProof w:val="0"/>
          <w:rtl/>
        </w:rPr>
        <w:t xml:space="preserve"> על הטענה שהרישום על שם הנתבע בלבד נעשה משיקולי מס</w:t>
      </w:r>
      <w:r w:rsidR="00325A30" w:rsidRPr="00430E7B">
        <w:rPr>
          <w:rFonts w:ascii="Arial" w:hAnsi="Arial" w:hint="cs"/>
          <w:noProof w:val="0"/>
          <w:rtl/>
        </w:rPr>
        <w:t xml:space="preserve">. </w:t>
      </w:r>
      <w:r w:rsidR="00430E7B" w:rsidRPr="00430E7B">
        <w:rPr>
          <w:rFonts w:ascii="Arial" w:hAnsi="Arial" w:hint="cs"/>
          <w:noProof w:val="0"/>
          <w:rtl/>
        </w:rPr>
        <w:t xml:space="preserve">בחקירתו הנגדית </w:t>
      </w:r>
      <w:r w:rsidR="00430E7B" w:rsidRPr="00430E7B">
        <w:rPr>
          <w:rFonts w:ascii="Arial" w:hAnsi="Arial" w:hint="cs"/>
          <w:noProof w:val="0"/>
          <w:rtl/>
        </w:rPr>
        <w:lastRenderedPageBreak/>
        <w:t xml:space="preserve">עת נשאל התובע מדוע לא רשם כבעלים של הדירה השיב: </w:t>
      </w:r>
      <w:r w:rsidR="00430E7B" w:rsidRPr="00430E7B">
        <w:rPr>
          <w:rFonts w:ascii="Aharoni" w:hAnsi="Aharoni" w:cs="Aharoni"/>
          <w:noProof w:val="0"/>
          <w:rtl/>
        </w:rPr>
        <w:t xml:space="preserve">"אנחנו חשבנו או החלטנו שבגלל כדי לא לאבד למעשה את הזכות לדירה או למשכנתא לדירה ראשונה מה שאנחנו נעשה זה שהדירה תירשם בסופו של דבר הוחלט על </w:t>
      </w:r>
      <w:r w:rsidR="004011F5">
        <w:rPr>
          <w:rFonts w:ascii="Aharoni" w:hAnsi="Aharoni" w:cs="Aharoni" w:hint="cs"/>
          <w:noProof w:val="0"/>
          <w:rtl/>
        </w:rPr>
        <w:t>[הנתבע]</w:t>
      </w:r>
      <w:r w:rsidR="00430E7B" w:rsidRPr="00430E7B">
        <w:rPr>
          <w:rFonts w:ascii="Aharoni" w:hAnsi="Aharoni" w:cs="Aharoni"/>
          <w:noProof w:val="0"/>
          <w:rtl/>
        </w:rPr>
        <w:t xml:space="preserve"> ואם בעתיד אנחנו נרצה דירה נוספת אז אני אוכל לקבל משכנתא"</w:t>
      </w:r>
      <w:r w:rsidR="00430E7B" w:rsidRPr="00430E7B">
        <w:rPr>
          <w:rFonts w:ascii="Arial" w:hAnsi="Arial" w:hint="cs"/>
          <w:noProof w:val="0"/>
          <w:rtl/>
        </w:rPr>
        <w:t xml:space="preserve"> (עמ' 29 ש' 34-31). </w:t>
      </w:r>
      <w:r w:rsidR="00325A30" w:rsidRPr="00430E7B">
        <w:rPr>
          <w:rFonts w:ascii="Arial" w:hAnsi="Arial" w:hint="cs"/>
          <w:noProof w:val="0"/>
          <w:rtl/>
        </w:rPr>
        <w:t xml:space="preserve">בסיכומיו טען התובע, כי </w:t>
      </w:r>
      <w:r w:rsidR="00141C86" w:rsidRPr="00430E7B">
        <w:rPr>
          <w:rFonts w:ascii="Aharoni" w:hAnsi="Aharoni" w:cs="Aharoni"/>
          <w:noProof w:val="0"/>
          <w:rtl/>
        </w:rPr>
        <w:t>"הדירה נרשמה ע"ש הנתבע ע"מ לא "לבזבז" הטבות מס וכו'"</w:t>
      </w:r>
      <w:r w:rsidR="00430E7B">
        <w:rPr>
          <w:rFonts w:ascii="Arial" w:hAnsi="Arial" w:hint="cs"/>
          <w:noProof w:val="0"/>
          <w:rtl/>
        </w:rPr>
        <w:t xml:space="preserve"> (סעיף 3).</w:t>
      </w:r>
      <w:r w:rsidR="00165BB3" w:rsidRPr="00430E7B">
        <w:rPr>
          <w:rFonts w:ascii="Arial" w:hAnsi="Arial" w:hint="cs"/>
          <w:noProof w:val="0"/>
          <w:rtl/>
        </w:rPr>
        <w:t xml:space="preserve"> </w:t>
      </w:r>
      <w:r w:rsidR="00AF2A5E">
        <w:rPr>
          <w:rFonts w:ascii="Arial" w:hAnsi="Arial" w:hint="cs"/>
          <w:noProof w:val="0"/>
          <w:rtl/>
        </w:rPr>
        <w:t xml:space="preserve">התפתחות הגרסאות </w:t>
      </w:r>
      <w:r w:rsidR="00430E7B">
        <w:rPr>
          <w:rFonts w:ascii="Arial" w:hAnsi="Arial" w:hint="cs"/>
          <w:noProof w:val="0"/>
          <w:rtl/>
        </w:rPr>
        <w:t xml:space="preserve">מחלישה את האמון שניתן לתת בדבריו של התובע. </w:t>
      </w:r>
      <w:r w:rsidR="006B08CE">
        <w:rPr>
          <w:rFonts w:ascii="Arial" w:hAnsi="Arial" w:hint="cs"/>
          <w:noProof w:val="0"/>
          <w:rtl/>
        </w:rPr>
        <w:t>אולם, עדיין בעת בחינת מכלול הנסיבות, ובפרט החזרי המשכנתה בהם נשא התובע, התשלומים בהם נשא אשר בדרך כלל בהם נושא בעלים ומנהג הבעלים שעשה בדירה, מביאה למסקנה כי על פי הסכמת הצדדים, התובע הוא בעל חלק מהזכויות בדירה.</w:t>
      </w:r>
    </w:p>
    <w:p w:rsidR="006B08CE" w:rsidRDefault="006B08CE" w:rsidP="006B08CE">
      <w:pPr>
        <w:pStyle w:val="ad"/>
        <w:spacing w:line="360" w:lineRule="auto"/>
        <w:ind w:left="567"/>
        <w:jc w:val="both"/>
        <w:rPr>
          <w:rFonts w:ascii="Arial" w:hAnsi="Arial"/>
          <w:noProof w:val="0"/>
        </w:rPr>
      </w:pPr>
    </w:p>
    <w:p w:rsidR="00716AAE" w:rsidRPr="0069765C" w:rsidRDefault="006B08CE" w:rsidP="00AB6177">
      <w:pPr>
        <w:pStyle w:val="ad"/>
        <w:numPr>
          <w:ilvl w:val="0"/>
          <w:numId w:val="1"/>
        </w:numPr>
        <w:spacing w:line="360" w:lineRule="auto"/>
        <w:jc w:val="both"/>
        <w:rPr>
          <w:rFonts w:ascii="Arial" w:hAnsi="Arial"/>
          <w:noProof w:val="0"/>
        </w:rPr>
      </w:pPr>
      <w:r w:rsidRPr="00927CAC">
        <w:rPr>
          <w:rFonts w:ascii="Arial" w:hAnsi="Arial" w:hint="cs"/>
          <w:noProof w:val="0"/>
          <w:rtl/>
        </w:rPr>
        <w:t xml:space="preserve">איני מקבלת את טענת הנתבע לפיה </w:t>
      </w:r>
      <w:r w:rsidR="00927CAC">
        <w:rPr>
          <w:rFonts w:ascii="Arial" w:hAnsi="Arial" w:hint="cs"/>
          <w:noProof w:val="0"/>
          <w:rtl/>
        </w:rPr>
        <w:t xml:space="preserve">הואיל ולדברי התובע לא נרשמו על שמו זכויות בדירה כדי לקבל הטבה מהרשויות, יש לדחות את תביעתו. </w:t>
      </w:r>
      <w:r w:rsidR="00EA688B">
        <w:rPr>
          <w:rFonts w:ascii="Arial" w:hAnsi="Arial" w:hint="cs"/>
          <w:noProof w:val="0"/>
          <w:rtl/>
        </w:rPr>
        <w:t xml:space="preserve">הנתבע מפנה בעניין זה להוראת סעיף 30 לחוק החוזים (חלק כללי), תשל"ג-1973, המורה כי: </w:t>
      </w:r>
      <w:r w:rsidR="00EA688B" w:rsidRPr="00EA688B">
        <w:rPr>
          <w:rFonts w:ascii="Arial" w:hAnsi="Arial" w:hint="cs"/>
          <w:b/>
          <w:bCs/>
          <w:noProof w:val="0"/>
          <w:rtl/>
        </w:rPr>
        <w:t>"</w:t>
      </w:r>
      <w:r w:rsidR="00EA688B" w:rsidRPr="00EA688B">
        <w:rPr>
          <w:rFonts w:ascii="Arial" w:hAnsi="Arial"/>
          <w:b/>
          <w:bCs/>
          <w:noProof w:val="0"/>
          <w:rtl/>
        </w:rPr>
        <w:t>חוזה שכריתתו, תכנו או מטרתו הם בלתי חוקיים, בלתי מוסריים או סותרים את תקנת הציבור – בטל</w:t>
      </w:r>
      <w:r w:rsidR="00EA688B" w:rsidRPr="00EA688B">
        <w:rPr>
          <w:rFonts w:ascii="Arial" w:hAnsi="Arial" w:hint="cs"/>
          <w:b/>
          <w:bCs/>
          <w:noProof w:val="0"/>
          <w:rtl/>
        </w:rPr>
        <w:t>"</w:t>
      </w:r>
      <w:r w:rsidR="00EA688B" w:rsidRPr="00EA688B">
        <w:rPr>
          <w:rFonts w:ascii="Arial" w:hAnsi="Arial"/>
          <w:noProof w:val="0"/>
          <w:rtl/>
        </w:rPr>
        <w:t>.</w:t>
      </w:r>
      <w:r w:rsidR="00F4600B">
        <w:rPr>
          <w:rFonts w:ascii="Arial" w:hAnsi="Arial" w:hint="cs"/>
          <w:noProof w:val="0"/>
          <w:rtl/>
        </w:rPr>
        <w:t xml:space="preserve"> ברם, גם אם יש לראות בהסכמה בין הצדדים לפיה הנתבע יירשם כבעל מלוא הזכויות בדירה אף שבפועל גם לתובע ישנן זכויות בדירה, כהסכם בלתי חוקי </w:t>
      </w:r>
      <w:r w:rsidR="00F4600B">
        <w:rPr>
          <w:rFonts w:ascii="Arial" w:hAnsi="Arial"/>
          <w:noProof w:val="0"/>
          <w:rtl/>
        </w:rPr>
        <w:t>–</w:t>
      </w:r>
      <w:r w:rsidR="00F4600B">
        <w:rPr>
          <w:rFonts w:ascii="Arial" w:hAnsi="Arial" w:hint="cs"/>
          <w:noProof w:val="0"/>
          <w:rtl/>
        </w:rPr>
        <w:t xml:space="preserve"> עדיין אין משמעות הדבר העדר כל נפקות לחוזה זה. אלא בית המשפט רשאי להיזקק לחוזה שכזה כדי לעשות צדק בין הצדדים (גבריאלה שלו ואפי צמח </w:t>
      </w:r>
      <w:r w:rsidR="00F4600B" w:rsidRPr="00F4600B">
        <w:rPr>
          <w:rFonts w:ascii="Arial" w:hAnsi="Arial" w:hint="cs"/>
          <w:b/>
          <w:bCs/>
          <w:noProof w:val="0"/>
          <w:rtl/>
        </w:rPr>
        <w:t>דיני חוזים</w:t>
      </w:r>
      <w:r w:rsidR="00F4600B">
        <w:rPr>
          <w:rFonts w:ascii="Arial" w:hAnsi="Arial" w:hint="cs"/>
          <w:noProof w:val="0"/>
          <w:rtl/>
        </w:rPr>
        <w:t xml:space="preserve"> (מהדורה רביעית, 2019), </w:t>
      </w:r>
      <w:r w:rsidR="0069765C">
        <w:rPr>
          <w:rFonts w:ascii="Arial" w:hAnsi="Arial" w:hint="cs"/>
          <w:noProof w:val="0"/>
          <w:rtl/>
        </w:rPr>
        <w:t>621-618</w:t>
      </w:r>
      <w:r w:rsidR="00F4600B">
        <w:rPr>
          <w:rFonts w:ascii="Arial" w:hAnsi="Arial" w:hint="cs"/>
          <w:noProof w:val="0"/>
          <w:rtl/>
        </w:rPr>
        <w:t xml:space="preserve">). </w:t>
      </w:r>
      <w:r w:rsidR="00AB6177">
        <w:rPr>
          <w:rFonts w:ascii="Arial" w:hAnsi="Arial" w:hint="cs"/>
          <w:noProof w:val="0"/>
          <w:rtl/>
        </w:rPr>
        <w:t xml:space="preserve">הוראת סעיף 31 לחוק החוזים </w:t>
      </w:r>
      <w:r w:rsidR="0069765C">
        <w:rPr>
          <w:rFonts w:ascii="Arial" w:hAnsi="Arial" w:hint="cs"/>
          <w:noProof w:val="0"/>
          <w:rtl/>
        </w:rPr>
        <w:t xml:space="preserve">קובעת כי </w:t>
      </w:r>
      <w:r w:rsidR="0069765C" w:rsidRPr="0069765C">
        <w:rPr>
          <w:rFonts w:ascii="Arial" w:hAnsi="Arial" w:hint="cs"/>
          <w:b/>
          <w:bCs/>
          <w:noProof w:val="0"/>
          <w:rtl/>
        </w:rPr>
        <w:t xml:space="preserve">"בבטלות חוזה לפי סעיף 30 רשאי בית המשפט, אם ראה שמן הצדק לעשות כן ובתנאים שימצא לנכון ... במידה שצד אחד ביצע את חיובו לפי החוזה </w:t>
      </w:r>
      <w:r w:rsidR="0069765C" w:rsidRPr="0069765C">
        <w:rPr>
          <w:rFonts w:ascii="Arial" w:hAnsi="Arial"/>
          <w:b/>
          <w:bCs/>
          <w:noProof w:val="0"/>
          <w:rtl/>
        </w:rPr>
        <w:t>–</w:t>
      </w:r>
      <w:r w:rsidR="0069765C" w:rsidRPr="0069765C">
        <w:rPr>
          <w:rFonts w:ascii="Arial" w:hAnsi="Arial" w:hint="cs"/>
          <w:b/>
          <w:bCs/>
          <w:noProof w:val="0"/>
          <w:rtl/>
        </w:rPr>
        <w:t xml:space="preserve"> לחייב את הצד השני בקיום החיוב שכנגד, כולו או מקצתו"</w:t>
      </w:r>
      <w:r w:rsidR="0069765C">
        <w:rPr>
          <w:rFonts w:ascii="Arial" w:hAnsi="Arial" w:hint="cs"/>
          <w:noProof w:val="0"/>
          <w:rtl/>
        </w:rPr>
        <w:t xml:space="preserve">. מעת שהתובע ביצע את חלקו ושילם מכספיו לטובת רכישת הדירה, בדרך של החזר המשכנתה, יהא זה בלתי צודק לפטור את הנתבע מקיום חיובו שלו בהסכמה שבין הצדדים ולקבוע כי חרף התשלום לתובע לא יהיה כל חלק בדירה. </w:t>
      </w:r>
    </w:p>
    <w:p w:rsidR="002000F7" w:rsidRDefault="002000F7" w:rsidP="002000F7">
      <w:pPr>
        <w:pStyle w:val="ad"/>
        <w:spacing w:line="360" w:lineRule="auto"/>
        <w:ind w:left="567"/>
        <w:jc w:val="both"/>
        <w:rPr>
          <w:rFonts w:ascii="Arial" w:hAnsi="Arial"/>
          <w:noProof w:val="0"/>
        </w:rPr>
      </w:pPr>
    </w:p>
    <w:p w:rsidR="004C32B8" w:rsidRDefault="00AB6177" w:rsidP="004C32B8">
      <w:pPr>
        <w:pStyle w:val="ad"/>
        <w:numPr>
          <w:ilvl w:val="0"/>
          <w:numId w:val="1"/>
        </w:numPr>
        <w:spacing w:line="360" w:lineRule="auto"/>
        <w:jc w:val="both"/>
        <w:rPr>
          <w:rFonts w:ascii="Arial" w:hAnsi="Arial"/>
          <w:noProof w:val="0"/>
        </w:rPr>
      </w:pPr>
      <w:r>
        <w:rPr>
          <w:rFonts w:ascii="Arial" w:hAnsi="Arial" w:hint="cs"/>
          <w:noProof w:val="0"/>
          <w:rtl/>
        </w:rPr>
        <w:t xml:space="preserve">לסיכום, עלה בידי התובע להוכיח כי הוא השקיע כספים ברכישת הדירה בכך שנשא בהחזר חלק מהמשכנתה וכי הצדדים ראו גם בתובע כבעלים של הדירה. </w:t>
      </w:r>
      <w:r w:rsidR="004C32B8">
        <w:rPr>
          <w:rFonts w:ascii="Arial" w:hAnsi="Arial" w:hint="cs"/>
          <w:noProof w:val="0"/>
          <w:rtl/>
        </w:rPr>
        <w:t>הראיות מלמדות כי בין הצדדים הוסכם שהתובע יהיה בעלים של חלק מהזכויות, בשים לב למידת השקעתו ברכישה. נשיאת התובע בחלק מהחזרי המשכנתה, היא שאפשרה, בין היתר, את רכישת הדירה עבור שני הצדדים.</w:t>
      </w:r>
    </w:p>
    <w:p w:rsidR="004C32B8" w:rsidRDefault="004C32B8" w:rsidP="004C32B8">
      <w:pPr>
        <w:pStyle w:val="ad"/>
        <w:spacing w:line="360" w:lineRule="auto"/>
        <w:ind w:left="567"/>
        <w:jc w:val="both"/>
        <w:rPr>
          <w:rFonts w:ascii="Arial" w:hAnsi="Arial"/>
          <w:noProof w:val="0"/>
        </w:rPr>
      </w:pPr>
    </w:p>
    <w:p w:rsidR="001E586D" w:rsidRDefault="00AB6177" w:rsidP="0003400C">
      <w:pPr>
        <w:pStyle w:val="ad"/>
        <w:numPr>
          <w:ilvl w:val="0"/>
          <w:numId w:val="1"/>
        </w:numPr>
        <w:spacing w:line="360" w:lineRule="auto"/>
        <w:jc w:val="both"/>
        <w:rPr>
          <w:rFonts w:ascii="Arial" w:hAnsi="Arial"/>
          <w:noProof w:val="0"/>
        </w:rPr>
      </w:pPr>
      <w:r>
        <w:rPr>
          <w:rFonts w:ascii="Arial" w:hAnsi="Arial" w:hint="cs"/>
          <w:noProof w:val="0"/>
          <w:rtl/>
        </w:rPr>
        <w:t xml:space="preserve">איני מקבלת את טענת התובע כי השקעותיו ברכישת הדירה עולות כדי 2/3 וכי יש לקבוע כי חלקו בדירה הוא בשיעור של 2/3 מכלל הזכויות. </w:t>
      </w:r>
      <w:r w:rsidR="00D83CA3">
        <w:rPr>
          <w:rFonts w:ascii="Arial" w:hAnsi="Arial" w:hint="cs"/>
          <w:noProof w:val="0"/>
          <w:rtl/>
        </w:rPr>
        <w:t xml:space="preserve">אמנם, מתוך הסכום בו נרכשה הדירה (1,500,000 ₪), כ- 2/3 שולם באמצעות המשכנתה (1,050,000 ₪). אך, כפי שפורט לעיל, בניגוד לטענת התובע לאורך ההליך, על פי דבריו בקדם המשפט, </w:t>
      </w:r>
      <w:r w:rsidR="00364673">
        <w:rPr>
          <w:rFonts w:ascii="Arial" w:hAnsi="Arial" w:hint="cs"/>
          <w:noProof w:val="0"/>
          <w:rtl/>
        </w:rPr>
        <w:t>במשך כשנה וחצי ש</w:t>
      </w:r>
      <w:r w:rsidR="0003400C">
        <w:rPr>
          <w:rFonts w:ascii="Arial" w:hAnsi="Arial" w:hint="cs"/>
          <w:noProof w:val="0"/>
          <w:rtl/>
        </w:rPr>
        <w:t>ולמו החזרי המשכנתה על ידי שני הצדדים בחלקים שווים ו</w:t>
      </w:r>
      <w:r w:rsidR="00D83CA3">
        <w:rPr>
          <w:rFonts w:ascii="Arial" w:hAnsi="Arial" w:hint="cs"/>
          <w:noProof w:val="0"/>
          <w:rtl/>
        </w:rPr>
        <w:t xml:space="preserve">רק לאחר </w:t>
      </w:r>
      <w:r w:rsidR="0003400C">
        <w:rPr>
          <w:rFonts w:ascii="Arial" w:hAnsi="Arial" w:hint="cs"/>
          <w:noProof w:val="0"/>
          <w:rtl/>
        </w:rPr>
        <w:t xml:space="preserve">מכן </w:t>
      </w:r>
      <w:r w:rsidR="00D83CA3">
        <w:rPr>
          <w:rFonts w:ascii="Arial" w:hAnsi="Arial" w:hint="cs"/>
          <w:noProof w:val="0"/>
          <w:rtl/>
        </w:rPr>
        <w:t xml:space="preserve">החל לשלם את מלוא החזרי המשכנתה </w:t>
      </w:r>
      <w:r w:rsidR="0003400C">
        <w:rPr>
          <w:rFonts w:ascii="Arial" w:hAnsi="Arial" w:hint="cs"/>
          <w:noProof w:val="0"/>
          <w:rtl/>
        </w:rPr>
        <w:t>לבדו</w:t>
      </w:r>
      <w:r w:rsidR="00D83CA3">
        <w:rPr>
          <w:rFonts w:ascii="Arial" w:hAnsi="Arial" w:hint="cs"/>
          <w:noProof w:val="0"/>
          <w:rtl/>
        </w:rPr>
        <w:t xml:space="preserve">. התובע הוא המוציא מחברו, עליו נטל השכנוע ואי ציון מועד מדויק בו החל לשלם את מלוא החזרי המשכנתה החודשיים פועל לרעתו. זאת ועוד, </w:t>
      </w:r>
      <w:r>
        <w:rPr>
          <w:rFonts w:ascii="Arial" w:hAnsi="Arial" w:hint="cs"/>
          <w:noProof w:val="0"/>
          <w:rtl/>
        </w:rPr>
        <w:t xml:space="preserve">בעת בחינת היקף </w:t>
      </w:r>
      <w:r>
        <w:rPr>
          <w:rFonts w:ascii="Arial" w:hAnsi="Arial" w:hint="cs"/>
          <w:noProof w:val="0"/>
          <w:rtl/>
        </w:rPr>
        <w:lastRenderedPageBreak/>
        <w:t xml:space="preserve">השקעותיו של התובע ברכישת הדירה לא ניתן להתעלם </w:t>
      </w:r>
      <w:r w:rsidR="00D83CA3">
        <w:rPr>
          <w:rFonts w:ascii="Arial" w:hAnsi="Arial" w:hint="cs"/>
          <w:noProof w:val="0"/>
          <w:rtl/>
        </w:rPr>
        <w:t xml:space="preserve">מכך </w:t>
      </w:r>
      <w:r>
        <w:rPr>
          <w:rFonts w:ascii="Arial" w:hAnsi="Arial" w:hint="cs"/>
          <w:noProof w:val="0"/>
          <w:rtl/>
        </w:rPr>
        <w:t>שלאורך כ- 13 שנים התובע מתגורר בדירה וכתוצאה מכך נחסכת לו הוצאת שכר דירה</w:t>
      </w:r>
      <w:r w:rsidR="004C32B8">
        <w:rPr>
          <w:rFonts w:ascii="Arial" w:hAnsi="Arial" w:hint="cs"/>
          <w:noProof w:val="0"/>
          <w:rtl/>
        </w:rPr>
        <w:t>, ומנגד הנתבע אינו משכיר את הדירה לצד שלישי ואינו מקבל עבורה דמי שכירות בתקופות בהן הוא אינו מגיע לישראל ואינו עושה בה שימוש</w:t>
      </w:r>
      <w:r>
        <w:rPr>
          <w:rFonts w:ascii="Arial" w:hAnsi="Arial" w:hint="cs"/>
          <w:noProof w:val="0"/>
          <w:rtl/>
        </w:rPr>
        <w:t xml:space="preserve">. במכלול הנסיבות, ובשים לב לחוות דעת שמאי המקרקעין באשר לגובה דמי השכירות הראויים (הוגשה לתיק ביום 2.11.22), </w:t>
      </w:r>
      <w:r w:rsidR="004C32B8">
        <w:rPr>
          <w:rFonts w:ascii="Arial" w:hAnsi="Arial" w:hint="cs"/>
          <w:noProof w:val="0"/>
          <w:rtl/>
        </w:rPr>
        <w:t>אני מעריכה כי חלקו של התובע בדירה הוא בשיעור של 2</w:t>
      </w:r>
      <w:r w:rsidR="00B53FD5">
        <w:rPr>
          <w:rFonts w:ascii="Arial" w:hAnsi="Arial" w:hint="cs"/>
          <w:noProof w:val="0"/>
          <w:rtl/>
        </w:rPr>
        <w:t>5</w:t>
      </w:r>
      <w:r w:rsidR="004C32B8">
        <w:rPr>
          <w:rFonts w:ascii="Arial" w:hAnsi="Arial" w:hint="cs"/>
          <w:noProof w:val="0"/>
          <w:rtl/>
        </w:rPr>
        <w:t>% מכלל הזכויות.</w:t>
      </w:r>
    </w:p>
    <w:p w:rsidR="004C32B8" w:rsidRPr="00756A03" w:rsidRDefault="004C32B8" w:rsidP="004C32B8">
      <w:pPr>
        <w:pStyle w:val="ad"/>
        <w:spacing w:line="360" w:lineRule="auto"/>
        <w:ind w:left="567"/>
        <w:jc w:val="both"/>
        <w:rPr>
          <w:rFonts w:ascii="Arial" w:hAnsi="Arial"/>
          <w:noProof w:val="0"/>
        </w:rPr>
      </w:pPr>
    </w:p>
    <w:p w:rsidR="004C32B8" w:rsidRDefault="004C32B8" w:rsidP="004C32B8">
      <w:pPr>
        <w:pStyle w:val="ad"/>
        <w:numPr>
          <w:ilvl w:val="0"/>
          <w:numId w:val="1"/>
        </w:numPr>
        <w:spacing w:line="360" w:lineRule="auto"/>
        <w:jc w:val="both"/>
        <w:rPr>
          <w:rFonts w:ascii="Arial" w:hAnsi="Arial"/>
          <w:noProof w:val="0"/>
        </w:rPr>
      </w:pPr>
      <w:r w:rsidRPr="004E15C8">
        <w:rPr>
          <w:rFonts w:ascii="Arial" w:hAnsi="Arial" w:hint="cs"/>
          <w:b/>
          <w:bCs/>
          <w:noProof w:val="0"/>
          <w:u w:val="single"/>
          <w:rtl/>
        </w:rPr>
        <w:t>אשר על כן</w:t>
      </w:r>
      <w:r>
        <w:rPr>
          <w:rFonts w:ascii="Arial" w:hAnsi="Arial" w:hint="cs"/>
          <w:noProof w:val="0"/>
          <w:rtl/>
        </w:rPr>
        <w:t>:</w:t>
      </w:r>
    </w:p>
    <w:p w:rsidR="004C32B8" w:rsidRDefault="004C32B8" w:rsidP="00B53FD5">
      <w:pPr>
        <w:pStyle w:val="ad"/>
        <w:spacing w:line="360" w:lineRule="auto"/>
        <w:ind w:left="567"/>
        <w:jc w:val="both"/>
        <w:rPr>
          <w:rFonts w:ascii="Arial" w:hAnsi="Arial"/>
          <w:noProof w:val="0"/>
          <w:rtl/>
        </w:rPr>
      </w:pPr>
      <w:r>
        <w:rPr>
          <w:rFonts w:ascii="Arial" w:hAnsi="Arial" w:hint="cs"/>
          <w:noProof w:val="0"/>
          <w:rtl/>
        </w:rPr>
        <w:t>ניתן בזה פסק דין הצהרתי לפיו התובע הוא בעלים של 2</w:t>
      </w:r>
      <w:r w:rsidR="00B53FD5">
        <w:rPr>
          <w:rFonts w:ascii="Arial" w:hAnsi="Arial" w:hint="cs"/>
          <w:noProof w:val="0"/>
          <w:rtl/>
        </w:rPr>
        <w:t>5</w:t>
      </w:r>
      <w:r>
        <w:rPr>
          <w:rFonts w:ascii="Arial" w:hAnsi="Arial" w:hint="cs"/>
          <w:noProof w:val="0"/>
          <w:rtl/>
        </w:rPr>
        <w:t>% מהזכויות בדירה.</w:t>
      </w:r>
    </w:p>
    <w:p w:rsidR="004C32B8" w:rsidRDefault="004C32B8" w:rsidP="00364673">
      <w:pPr>
        <w:pStyle w:val="ad"/>
        <w:spacing w:line="360" w:lineRule="auto"/>
        <w:ind w:left="567"/>
        <w:jc w:val="both"/>
        <w:rPr>
          <w:rFonts w:ascii="Arial" w:hAnsi="Arial"/>
          <w:noProof w:val="0"/>
          <w:rtl/>
        </w:rPr>
      </w:pPr>
      <w:r>
        <w:rPr>
          <w:rFonts w:ascii="Arial" w:hAnsi="Arial" w:hint="cs"/>
          <w:noProof w:val="0"/>
          <w:rtl/>
        </w:rPr>
        <w:t>הואיל והתביעה התקבלה באופן חלקי, אני מורה כי הנתבע ישא בהוצאות התובע</w:t>
      </w:r>
      <w:r w:rsidR="005946DD">
        <w:rPr>
          <w:rFonts w:ascii="Arial" w:hAnsi="Arial" w:hint="cs"/>
          <w:noProof w:val="0"/>
          <w:rtl/>
        </w:rPr>
        <w:t xml:space="preserve"> ושכ"ט עו"ד</w:t>
      </w:r>
      <w:r>
        <w:rPr>
          <w:rFonts w:ascii="Arial" w:hAnsi="Arial" w:hint="cs"/>
          <w:noProof w:val="0"/>
          <w:rtl/>
        </w:rPr>
        <w:t xml:space="preserve"> בסך של 15,000 ₪.</w:t>
      </w:r>
    </w:p>
    <w:p w:rsidR="004C32B8" w:rsidRDefault="004C32B8" w:rsidP="004C32B8">
      <w:pPr>
        <w:pStyle w:val="ad"/>
        <w:spacing w:line="360" w:lineRule="auto"/>
        <w:ind w:left="567"/>
        <w:jc w:val="both"/>
        <w:rPr>
          <w:rFonts w:ascii="Arial" w:hAnsi="Arial"/>
          <w:noProof w:val="0"/>
        </w:rPr>
      </w:pPr>
      <w:r>
        <w:rPr>
          <w:rFonts w:ascii="Arial" w:hAnsi="Arial" w:hint="cs"/>
          <w:noProof w:val="0"/>
          <w:rtl/>
        </w:rPr>
        <w:t xml:space="preserve">המזכירות תמציא את פסק הדין לצדדים ותסגור את התיק. </w:t>
      </w: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011212">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784405537"/>
          <w:text w:multiLine="1"/>
        </w:sdtPr>
        <w:sdtEndPr/>
        <w:sdtContent>
          <w:r>
            <w:rPr>
              <w:rFonts w:ascii="Arial" w:hAnsi="Arial"/>
              <w:noProof w:val="0"/>
              <w:rtl/>
            </w:rPr>
            <w:t>כ"א תמוז תשפ"ג</w:t>
          </w:r>
        </w:sdtContent>
      </w:sdt>
      <w:r>
        <w:rPr>
          <w:rFonts w:ascii="Arial" w:hAnsi="Arial"/>
          <w:noProof w:val="0"/>
          <w:rtl/>
        </w:rPr>
        <w:t xml:space="preserve">, </w:t>
      </w:r>
      <w:sdt>
        <w:sdtPr>
          <w:rPr>
            <w:rtl/>
          </w:rPr>
          <w:alias w:val="1456"/>
          <w:tag w:val="1456"/>
          <w:id w:val="-1133865600"/>
          <w:text w:multiLine="1"/>
        </w:sdtPr>
        <w:sdtEndPr/>
        <w:sdtContent>
          <w:r>
            <w:rPr>
              <w:rFonts w:ascii="Arial" w:hAnsi="Arial"/>
              <w:noProof w:val="0"/>
              <w:rtl/>
            </w:rPr>
            <w:t>10 יולי 2023</w:t>
          </w:r>
        </w:sdtContent>
      </w:sdt>
      <w:r>
        <w:rPr>
          <w:rFonts w:ascii="Arial" w:hAnsi="Arial"/>
          <w:noProof w:val="0"/>
          <w:rtl/>
        </w:rPr>
        <w:t>, בהעדר הצדדים.</w:t>
      </w:r>
    </w:p>
    <w:p w:rsidR="002914D6" w:rsidRDefault="002914D6">
      <w:pPr>
        <w:spacing w:line="360" w:lineRule="auto"/>
        <w:jc w:val="both"/>
        <w:rPr>
          <w:rFonts w:ascii="Arial" w:hAnsi="Arial"/>
          <w:noProof w:val="0"/>
          <w:rtl/>
        </w:rPr>
      </w:pPr>
    </w:p>
    <w:p w:rsidR="002914D6" w:rsidRDefault="00115AE7">
      <w:pPr>
        <w:spacing w:line="360" w:lineRule="auto"/>
        <w:ind w:left="3600" w:firstLine="720"/>
        <w:jc w:val="both"/>
      </w:pPr>
      <w:sdt>
        <w:sdtPr>
          <w:rPr>
            <w:rtl/>
          </w:rPr>
          <w:alias w:val="MergeField"/>
          <w:tag w:val="1237"/>
          <w:id w:val="225499114"/>
        </w:sdtPr>
        <w:sdtEndPr/>
        <w:sdtContent>
          <w:r w:rsidR="007C56E6">
            <w:drawing>
              <wp:inline distT="0" distB="0" distL="0" distR="0" wp14:editId="50D07946">
                <wp:extent cx="1333500" cy="8477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333500" cy="847725"/>
                        </a:xfrm>
                        <a:prstGeom prst="rect">
                          <a:avLst/>
                        </a:prstGeom>
                      </pic:spPr>
                    </pic:pic>
                  </a:graphicData>
                </a:graphic>
              </wp:inline>
            </w:drawing>
          </w:r>
        </w:sdtContent>
      </w:sdt>
    </w:p>
    <w:p w:rsidR="002914D6" w:rsidRDefault="002914D6">
      <w:pPr>
        <w:spacing w:line="360" w:lineRule="auto"/>
        <w:ind w:left="3600" w:firstLine="720"/>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sectPr w:rsidR="002914D6" w:rsidSect="002914D6">
      <w:headerReference w:type="default" r:id="rId10"/>
      <w:footerReference w:type="default" r:id="rId11"/>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35C1" w:rsidRDefault="008435C1">
      <w:r>
        <w:separator/>
      </w:r>
    </w:p>
  </w:endnote>
  <w:endnote w:type="continuationSeparator" w:id="0">
    <w:p w:rsidR="008435C1" w:rsidRDefault="008435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Aharoni">
    <w:panose1 w:val="02010803020104030203"/>
    <w:charset w:val="00"/>
    <w:family w:val="auto"/>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C931BD">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115AE7">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115AE7">
      <w:rPr>
        <w:rStyle w:val="ab"/>
        <w:rtl/>
      </w:rPr>
      <w:t>19</w:t>
    </w:r>
    <w:r>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35C1" w:rsidRDefault="008435C1">
      <w:r>
        <w:separator/>
      </w:r>
    </w:p>
  </w:footnote>
  <w:footnote w:type="continuationSeparator" w:id="0">
    <w:p w:rsidR="008435C1" w:rsidRDefault="008435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FC3D4E">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505"/>
    </w:tblGrid>
    <w:tr w:rsidR="002914D6" w:rsidTr="008C6A92">
      <w:trPr>
        <w:trHeight w:hRule="exact" w:val="418"/>
        <w:jc w:val="center"/>
      </w:trPr>
      <w:sdt>
        <w:sdtPr>
          <w:rPr>
            <w:rtl/>
          </w:rPr>
          <w:alias w:val="1174"/>
          <w:tag w:val="1174"/>
          <w:id w:val="222578223"/>
          <w:text/>
        </w:sdtPr>
        <w:sdtEndPr/>
        <w:sdtContent>
          <w:tc>
            <w:tcPr>
              <w:tcW w:w="8505" w:type="dxa"/>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 יפו</w:t>
              </w:r>
            </w:p>
          </w:tc>
        </w:sdtContent>
      </w:sdt>
    </w:tr>
    <w:tr w:rsidR="002914D6" w:rsidTr="008C6A92">
      <w:trPr>
        <w:trHeight w:val="337"/>
        <w:jc w:val="center"/>
      </w:trPr>
      <w:tc>
        <w:tcPr>
          <w:tcW w:w="8505" w:type="dxa"/>
        </w:tcPr>
        <w:p w:rsidR="002914D6" w:rsidRPr="008C6A92" w:rsidRDefault="00115AE7" w:rsidP="00095BDF">
          <w:pPr>
            <w:rPr>
              <w:b/>
              <w:bCs/>
              <w:noProof w:val="0"/>
              <w:sz w:val="26"/>
              <w:szCs w:val="26"/>
              <w:rtl/>
            </w:rPr>
          </w:pPr>
          <w:sdt>
            <w:sdtPr>
              <w:rPr>
                <w:rtl/>
              </w:rPr>
              <w:alias w:val="1170"/>
              <w:tag w:val="1170"/>
              <w:id w:val="-984775694"/>
              <w:text w:multiLine="1"/>
            </w:sdtPr>
            <w:sdtEndPr/>
            <w:sdtContent>
              <w:r w:rsidR="00BD18F5">
                <w:rPr>
                  <w:b/>
                  <w:bCs/>
                  <w:noProof w:val="0"/>
                  <w:sz w:val="26"/>
                  <w:szCs w:val="26"/>
                  <w:rtl/>
                </w:rPr>
                <w:t>תלה"מ</w:t>
              </w:r>
            </w:sdtContent>
          </w:sdt>
          <w:r w:rsidR="00011212">
            <w:rPr>
              <w:b/>
              <w:bCs/>
              <w:noProof w:val="0"/>
              <w:sz w:val="26"/>
              <w:szCs w:val="26"/>
              <w:rtl/>
            </w:rPr>
            <w:t xml:space="preserve"> </w:t>
          </w:r>
          <w:sdt>
            <w:sdtPr>
              <w:rPr>
                <w:rtl/>
              </w:rPr>
              <w:alias w:val="1171"/>
              <w:tag w:val="1171"/>
              <w:id w:val="1025217868"/>
              <w:text w:multiLine="1"/>
            </w:sdtPr>
            <w:sdtEndPr/>
            <w:sdtContent>
              <w:r w:rsidR="00BD18F5">
                <w:rPr>
                  <w:b/>
                  <w:bCs/>
                  <w:noProof w:val="0"/>
                  <w:sz w:val="26"/>
                  <w:szCs w:val="26"/>
                  <w:rtl/>
                </w:rPr>
                <w:t>49284-10-21</w:t>
              </w:r>
            </w:sdtContent>
          </w:sdt>
          <w:r w:rsidR="00011212">
            <w:rPr>
              <w:b/>
              <w:bCs/>
              <w:noProof w:val="0"/>
              <w:sz w:val="26"/>
              <w:szCs w:val="26"/>
              <w:rtl/>
            </w:rPr>
            <w:t xml:space="preserve"> </w:t>
          </w:r>
        </w:p>
      </w:tc>
    </w:tr>
  </w:tbl>
  <w:p w:rsidR="002914D6" w:rsidRDefault="00011212">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67254A"/>
    <w:multiLevelType w:val="multilevel"/>
    <w:tmpl w:val="DEAAD3F4"/>
    <w:lvl w:ilvl="0">
      <w:start w:val="1"/>
      <w:numFmt w:val="decimal"/>
      <w:lvlText w:val="%1."/>
      <w:lvlJc w:val="left"/>
      <w:pPr>
        <w:ind w:left="567" w:hanging="567"/>
      </w:pPr>
      <w:rPr>
        <w:rFonts w:ascii="David" w:hAnsi="David" w:cs="David" w:hint="default"/>
      </w:rPr>
    </w:lvl>
    <w:lvl w:ilvl="1">
      <w:start w:val="1"/>
      <w:numFmt w:val="hebrew1"/>
      <w:lvlText w:val="%2."/>
      <w:lvlJc w:val="left"/>
      <w:pPr>
        <w:ind w:left="1134"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59333493"/>
    <w:multiLevelType w:val="multilevel"/>
    <w:tmpl w:val="C6344408"/>
    <w:lvl w:ilvl="0">
      <w:start w:val="1"/>
      <w:numFmt w:val="decimal"/>
      <w:lvlText w:val="%1."/>
      <w:lvlJc w:val="left"/>
      <w:pPr>
        <w:ind w:left="567" w:hanging="567"/>
      </w:pPr>
      <w:rPr>
        <w:rFonts w:ascii="David" w:hAnsi="David" w:cs="David" w:hint="default"/>
        <w:b w:val="0"/>
        <w:bCs w:val="0"/>
      </w:rPr>
    </w:lvl>
    <w:lvl w:ilvl="1">
      <w:start w:val="1"/>
      <w:numFmt w:val="hebrew1"/>
      <w:lvlText w:val="%2."/>
      <w:lvlJc w:val="left"/>
      <w:pPr>
        <w:ind w:left="1134" w:hanging="567"/>
      </w:pPr>
    </w:lvl>
    <w:lvl w:ilvl="2">
      <w:start w:val="1"/>
      <w:numFmt w:val="decimal"/>
      <w:lvlText w:val="%3)"/>
      <w:lvlJc w:val="left"/>
      <w:pPr>
        <w:tabs>
          <w:tab w:val="num" w:pos="1134"/>
        </w:tabs>
        <w:ind w:left="1531" w:hanging="397"/>
      </w:pPr>
    </w:lvl>
    <w:lvl w:ilvl="3">
      <w:start w:val="1"/>
      <w:numFmt w:val="hebrew1"/>
      <w:lvlText w:val="(%4)"/>
      <w:lvlJc w:val="left"/>
      <w:pPr>
        <w:ind w:left="2041" w:hanging="567"/>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14D6"/>
    <w:rsid w:val="00005A0A"/>
    <w:rsid w:val="00011212"/>
    <w:rsid w:val="00023B72"/>
    <w:rsid w:val="0003400C"/>
    <w:rsid w:val="000342AF"/>
    <w:rsid w:val="00045AB2"/>
    <w:rsid w:val="00053C47"/>
    <w:rsid w:val="0007188C"/>
    <w:rsid w:val="000829D3"/>
    <w:rsid w:val="000954AA"/>
    <w:rsid w:val="00095BDF"/>
    <w:rsid w:val="000A2D4C"/>
    <w:rsid w:val="000B0BCC"/>
    <w:rsid w:val="000B4044"/>
    <w:rsid w:val="000C3595"/>
    <w:rsid w:val="000D0B34"/>
    <w:rsid w:val="000D3C6D"/>
    <w:rsid w:val="000D5419"/>
    <w:rsid w:val="000E0C44"/>
    <w:rsid w:val="000E0F5C"/>
    <w:rsid w:val="000E103E"/>
    <w:rsid w:val="000E44DD"/>
    <w:rsid w:val="000E51CD"/>
    <w:rsid w:val="000F7372"/>
    <w:rsid w:val="00115AE7"/>
    <w:rsid w:val="00117C67"/>
    <w:rsid w:val="001346D3"/>
    <w:rsid w:val="00136365"/>
    <w:rsid w:val="00141C86"/>
    <w:rsid w:val="001434DF"/>
    <w:rsid w:val="00163A56"/>
    <w:rsid w:val="001643B5"/>
    <w:rsid w:val="00165BB3"/>
    <w:rsid w:val="001A0686"/>
    <w:rsid w:val="001A2DD3"/>
    <w:rsid w:val="001A3C05"/>
    <w:rsid w:val="001C6CC2"/>
    <w:rsid w:val="001E1B48"/>
    <w:rsid w:val="001E3308"/>
    <w:rsid w:val="001E4F3B"/>
    <w:rsid w:val="001E586D"/>
    <w:rsid w:val="001F1EAD"/>
    <w:rsid w:val="001F26F6"/>
    <w:rsid w:val="001F37CB"/>
    <w:rsid w:val="001F7645"/>
    <w:rsid w:val="002000F7"/>
    <w:rsid w:val="00202AE6"/>
    <w:rsid w:val="0021184D"/>
    <w:rsid w:val="00215579"/>
    <w:rsid w:val="002203F6"/>
    <w:rsid w:val="002372AB"/>
    <w:rsid w:val="002378A3"/>
    <w:rsid w:val="00265648"/>
    <w:rsid w:val="00265E98"/>
    <w:rsid w:val="00276BF0"/>
    <w:rsid w:val="002776B0"/>
    <w:rsid w:val="00277F1E"/>
    <w:rsid w:val="002914D6"/>
    <w:rsid w:val="002A43E4"/>
    <w:rsid w:val="002B5376"/>
    <w:rsid w:val="002C1A2E"/>
    <w:rsid w:val="002C550B"/>
    <w:rsid w:val="002C56BB"/>
    <w:rsid w:val="002D1EE7"/>
    <w:rsid w:val="002D263D"/>
    <w:rsid w:val="002F2609"/>
    <w:rsid w:val="002F5307"/>
    <w:rsid w:val="003065CC"/>
    <w:rsid w:val="0031242E"/>
    <w:rsid w:val="00312D62"/>
    <w:rsid w:val="003164FE"/>
    <w:rsid w:val="003222AB"/>
    <w:rsid w:val="00323F00"/>
    <w:rsid w:val="00325A30"/>
    <w:rsid w:val="00326568"/>
    <w:rsid w:val="00326A7D"/>
    <w:rsid w:val="00326D61"/>
    <w:rsid w:val="003516EF"/>
    <w:rsid w:val="0036318B"/>
    <w:rsid w:val="00364673"/>
    <w:rsid w:val="00372B39"/>
    <w:rsid w:val="00375008"/>
    <w:rsid w:val="00375B3C"/>
    <w:rsid w:val="00380451"/>
    <w:rsid w:val="00385EC6"/>
    <w:rsid w:val="003B24D5"/>
    <w:rsid w:val="003B4CF3"/>
    <w:rsid w:val="003D5874"/>
    <w:rsid w:val="003F4810"/>
    <w:rsid w:val="004001AA"/>
    <w:rsid w:val="004011F5"/>
    <w:rsid w:val="0040533C"/>
    <w:rsid w:val="00430E7B"/>
    <w:rsid w:val="00432357"/>
    <w:rsid w:val="00440668"/>
    <w:rsid w:val="004468A0"/>
    <w:rsid w:val="00447E50"/>
    <w:rsid w:val="004605BE"/>
    <w:rsid w:val="004657C9"/>
    <w:rsid w:val="00481DEA"/>
    <w:rsid w:val="00483BBD"/>
    <w:rsid w:val="004931E3"/>
    <w:rsid w:val="00493ABA"/>
    <w:rsid w:val="004C108A"/>
    <w:rsid w:val="004C32B8"/>
    <w:rsid w:val="004C4FA6"/>
    <w:rsid w:val="004C57B7"/>
    <w:rsid w:val="004D1297"/>
    <w:rsid w:val="004E15C8"/>
    <w:rsid w:val="005038D7"/>
    <w:rsid w:val="00522DF8"/>
    <w:rsid w:val="0052344D"/>
    <w:rsid w:val="0054057B"/>
    <w:rsid w:val="005564F4"/>
    <w:rsid w:val="00567D59"/>
    <w:rsid w:val="00574702"/>
    <w:rsid w:val="0057629F"/>
    <w:rsid w:val="00577432"/>
    <w:rsid w:val="00587C75"/>
    <w:rsid w:val="005946DD"/>
    <w:rsid w:val="00596092"/>
    <w:rsid w:val="005A4A62"/>
    <w:rsid w:val="005B2A48"/>
    <w:rsid w:val="005B3165"/>
    <w:rsid w:val="005E6EB4"/>
    <w:rsid w:val="005F155A"/>
    <w:rsid w:val="005F26BE"/>
    <w:rsid w:val="0060147C"/>
    <w:rsid w:val="00603A75"/>
    <w:rsid w:val="00604CDF"/>
    <w:rsid w:val="00616D9B"/>
    <w:rsid w:val="006440F9"/>
    <w:rsid w:val="006442E3"/>
    <w:rsid w:val="006453EC"/>
    <w:rsid w:val="006532F9"/>
    <w:rsid w:val="00666802"/>
    <w:rsid w:val="006747D6"/>
    <w:rsid w:val="0067673B"/>
    <w:rsid w:val="00684F12"/>
    <w:rsid w:val="00686F7E"/>
    <w:rsid w:val="00690B3A"/>
    <w:rsid w:val="00692B5D"/>
    <w:rsid w:val="006966E2"/>
    <w:rsid w:val="0069765C"/>
    <w:rsid w:val="006A32AA"/>
    <w:rsid w:val="006B08CE"/>
    <w:rsid w:val="006B339B"/>
    <w:rsid w:val="006C4051"/>
    <w:rsid w:val="006E3CB4"/>
    <w:rsid w:val="006F2A40"/>
    <w:rsid w:val="006F63D3"/>
    <w:rsid w:val="0070118F"/>
    <w:rsid w:val="00715EDF"/>
    <w:rsid w:val="00716AAE"/>
    <w:rsid w:val="00722BA7"/>
    <w:rsid w:val="00724FA9"/>
    <w:rsid w:val="00733BDE"/>
    <w:rsid w:val="0073439B"/>
    <w:rsid w:val="00735442"/>
    <w:rsid w:val="0073724C"/>
    <w:rsid w:val="007378AC"/>
    <w:rsid w:val="00745768"/>
    <w:rsid w:val="00754A57"/>
    <w:rsid w:val="007560B5"/>
    <w:rsid w:val="00756A03"/>
    <w:rsid w:val="0076006C"/>
    <w:rsid w:val="00774E3B"/>
    <w:rsid w:val="0078298D"/>
    <w:rsid w:val="007870FE"/>
    <w:rsid w:val="00793D92"/>
    <w:rsid w:val="0079476C"/>
    <w:rsid w:val="007A0AE3"/>
    <w:rsid w:val="007A443F"/>
    <w:rsid w:val="007A69C4"/>
    <w:rsid w:val="007A77A1"/>
    <w:rsid w:val="007B510B"/>
    <w:rsid w:val="007B5383"/>
    <w:rsid w:val="007C1077"/>
    <w:rsid w:val="007C2270"/>
    <w:rsid w:val="007C4F4B"/>
    <w:rsid w:val="007C56E6"/>
    <w:rsid w:val="007C6BD7"/>
    <w:rsid w:val="007E1D2A"/>
    <w:rsid w:val="007F3410"/>
    <w:rsid w:val="007F4098"/>
    <w:rsid w:val="007F5022"/>
    <w:rsid w:val="00802303"/>
    <w:rsid w:val="008064BD"/>
    <w:rsid w:val="00817745"/>
    <w:rsid w:val="00822AA5"/>
    <w:rsid w:val="00830E8B"/>
    <w:rsid w:val="00835ED3"/>
    <w:rsid w:val="008435C1"/>
    <w:rsid w:val="00846501"/>
    <w:rsid w:val="00851080"/>
    <w:rsid w:val="00857170"/>
    <w:rsid w:val="008636B7"/>
    <w:rsid w:val="008862AD"/>
    <w:rsid w:val="00887E80"/>
    <w:rsid w:val="00894426"/>
    <w:rsid w:val="0089765D"/>
    <w:rsid w:val="008A031B"/>
    <w:rsid w:val="008A5F8D"/>
    <w:rsid w:val="008A6180"/>
    <w:rsid w:val="008B0DD2"/>
    <w:rsid w:val="008C0F90"/>
    <w:rsid w:val="008C6A92"/>
    <w:rsid w:val="008D249E"/>
    <w:rsid w:val="008D6ACE"/>
    <w:rsid w:val="008E7FF5"/>
    <w:rsid w:val="008F0F81"/>
    <w:rsid w:val="0091072C"/>
    <w:rsid w:val="009108D7"/>
    <w:rsid w:val="00914305"/>
    <w:rsid w:val="009228E5"/>
    <w:rsid w:val="00925B36"/>
    <w:rsid w:val="00927CAC"/>
    <w:rsid w:val="009336E7"/>
    <w:rsid w:val="00937F62"/>
    <w:rsid w:val="00943107"/>
    <w:rsid w:val="009504FA"/>
    <w:rsid w:val="00951E94"/>
    <w:rsid w:val="00957020"/>
    <w:rsid w:val="009648F5"/>
    <w:rsid w:val="0098471D"/>
    <w:rsid w:val="009879E1"/>
    <w:rsid w:val="009A245D"/>
    <w:rsid w:val="009C699F"/>
    <w:rsid w:val="009D0D45"/>
    <w:rsid w:val="009E065A"/>
    <w:rsid w:val="009E33AA"/>
    <w:rsid w:val="009E6A0D"/>
    <w:rsid w:val="009E795D"/>
    <w:rsid w:val="009F2328"/>
    <w:rsid w:val="009F2A6A"/>
    <w:rsid w:val="00A02A9B"/>
    <w:rsid w:val="00A06F89"/>
    <w:rsid w:val="00A1583A"/>
    <w:rsid w:val="00A165ED"/>
    <w:rsid w:val="00A21D57"/>
    <w:rsid w:val="00A26530"/>
    <w:rsid w:val="00A30E8F"/>
    <w:rsid w:val="00A31C7B"/>
    <w:rsid w:val="00A33731"/>
    <w:rsid w:val="00A343EF"/>
    <w:rsid w:val="00A44205"/>
    <w:rsid w:val="00A50BAB"/>
    <w:rsid w:val="00A61E17"/>
    <w:rsid w:val="00A84164"/>
    <w:rsid w:val="00AA0CE8"/>
    <w:rsid w:val="00AA0E64"/>
    <w:rsid w:val="00AB3C47"/>
    <w:rsid w:val="00AB6177"/>
    <w:rsid w:val="00AB658A"/>
    <w:rsid w:val="00AE4743"/>
    <w:rsid w:val="00AF026A"/>
    <w:rsid w:val="00AF2011"/>
    <w:rsid w:val="00AF2A5E"/>
    <w:rsid w:val="00B0374A"/>
    <w:rsid w:val="00B16886"/>
    <w:rsid w:val="00B24026"/>
    <w:rsid w:val="00B372A7"/>
    <w:rsid w:val="00B41169"/>
    <w:rsid w:val="00B53BA7"/>
    <w:rsid w:val="00B53FD5"/>
    <w:rsid w:val="00B542A1"/>
    <w:rsid w:val="00B56D98"/>
    <w:rsid w:val="00B66647"/>
    <w:rsid w:val="00B717BD"/>
    <w:rsid w:val="00B73CAB"/>
    <w:rsid w:val="00B77352"/>
    <w:rsid w:val="00B90A2A"/>
    <w:rsid w:val="00B91171"/>
    <w:rsid w:val="00B950F6"/>
    <w:rsid w:val="00BA1929"/>
    <w:rsid w:val="00BB4785"/>
    <w:rsid w:val="00BD18F5"/>
    <w:rsid w:val="00BD5B6B"/>
    <w:rsid w:val="00BD714E"/>
    <w:rsid w:val="00BE115D"/>
    <w:rsid w:val="00BF491A"/>
    <w:rsid w:val="00C04861"/>
    <w:rsid w:val="00C12814"/>
    <w:rsid w:val="00C348B2"/>
    <w:rsid w:val="00C40239"/>
    <w:rsid w:val="00C42921"/>
    <w:rsid w:val="00C64A96"/>
    <w:rsid w:val="00C64E1A"/>
    <w:rsid w:val="00C744AD"/>
    <w:rsid w:val="00C805EF"/>
    <w:rsid w:val="00C810B1"/>
    <w:rsid w:val="00C83E16"/>
    <w:rsid w:val="00C918EC"/>
    <w:rsid w:val="00C931BD"/>
    <w:rsid w:val="00CA6B07"/>
    <w:rsid w:val="00CB0CE1"/>
    <w:rsid w:val="00CB25FE"/>
    <w:rsid w:val="00CB6097"/>
    <w:rsid w:val="00CC331A"/>
    <w:rsid w:val="00CD6352"/>
    <w:rsid w:val="00CD6396"/>
    <w:rsid w:val="00CD6887"/>
    <w:rsid w:val="00CE6721"/>
    <w:rsid w:val="00CF29FC"/>
    <w:rsid w:val="00CF32D8"/>
    <w:rsid w:val="00CF4015"/>
    <w:rsid w:val="00D101C9"/>
    <w:rsid w:val="00D16657"/>
    <w:rsid w:val="00D20A9E"/>
    <w:rsid w:val="00D2433E"/>
    <w:rsid w:val="00D246A1"/>
    <w:rsid w:val="00D31B4C"/>
    <w:rsid w:val="00D358FE"/>
    <w:rsid w:val="00D537C4"/>
    <w:rsid w:val="00D54B3A"/>
    <w:rsid w:val="00D70EE3"/>
    <w:rsid w:val="00D83CA3"/>
    <w:rsid w:val="00D843CC"/>
    <w:rsid w:val="00D92FB3"/>
    <w:rsid w:val="00DA0E78"/>
    <w:rsid w:val="00DB0990"/>
    <w:rsid w:val="00DC1817"/>
    <w:rsid w:val="00DC46BF"/>
    <w:rsid w:val="00DC77C0"/>
    <w:rsid w:val="00DE1DC1"/>
    <w:rsid w:val="00DE6691"/>
    <w:rsid w:val="00DE6B66"/>
    <w:rsid w:val="00DF5C5B"/>
    <w:rsid w:val="00E022C7"/>
    <w:rsid w:val="00E050C5"/>
    <w:rsid w:val="00E22187"/>
    <w:rsid w:val="00E25DE2"/>
    <w:rsid w:val="00E32F28"/>
    <w:rsid w:val="00E33FCD"/>
    <w:rsid w:val="00E73001"/>
    <w:rsid w:val="00E7768E"/>
    <w:rsid w:val="00E82244"/>
    <w:rsid w:val="00E90352"/>
    <w:rsid w:val="00E9298F"/>
    <w:rsid w:val="00EA688B"/>
    <w:rsid w:val="00EB1AF7"/>
    <w:rsid w:val="00EB5C43"/>
    <w:rsid w:val="00EB7C04"/>
    <w:rsid w:val="00EC0CB7"/>
    <w:rsid w:val="00ED0099"/>
    <w:rsid w:val="00ED0D92"/>
    <w:rsid w:val="00ED0F7C"/>
    <w:rsid w:val="00EF645D"/>
    <w:rsid w:val="00F02A48"/>
    <w:rsid w:val="00F2234D"/>
    <w:rsid w:val="00F253B3"/>
    <w:rsid w:val="00F36D66"/>
    <w:rsid w:val="00F4289D"/>
    <w:rsid w:val="00F454B9"/>
    <w:rsid w:val="00F4600B"/>
    <w:rsid w:val="00F50E07"/>
    <w:rsid w:val="00F607C0"/>
    <w:rsid w:val="00F66D06"/>
    <w:rsid w:val="00F706EB"/>
    <w:rsid w:val="00F82810"/>
    <w:rsid w:val="00F82FDD"/>
    <w:rsid w:val="00F9444A"/>
    <w:rsid w:val="00F94882"/>
    <w:rsid w:val="00FA495D"/>
    <w:rsid w:val="00FB14F7"/>
    <w:rsid w:val="00FC3D4E"/>
    <w:rsid w:val="00FC73A4"/>
    <w:rsid w:val="00FC7A20"/>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A6640EB6-34B8-4C78-912E-8CBA76F7DC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BD5B6B"/>
    <w:rPr>
      <w:color w:val="808080"/>
    </w:rPr>
  </w:style>
  <w:style w:type="paragraph" w:styleId="ad">
    <w:name w:val="List Paragraph"/>
    <w:basedOn w:val="a"/>
    <w:uiPriority w:val="99"/>
    <w:qFormat/>
    <w:rsid w:val="00B53BA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0133272">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99764818">
      <w:bodyDiv w:val="1"/>
      <w:marLeft w:val="0"/>
      <w:marRight w:val="0"/>
      <w:marTop w:val="0"/>
      <w:marBottom w:val="0"/>
      <w:divBdr>
        <w:top w:val="none" w:sz="0" w:space="0" w:color="auto"/>
        <w:left w:val="none" w:sz="0" w:space="0" w:color="auto"/>
        <w:bottom w:val="none" w:sz="0" w:space="0" w:color="auto"/>
        <w:right w:val="none" w:sz="0" w:space="0" w:color="auto"/>
      </w:divBdr>
    </w:div>
    <w:div w:id="2064138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1A55F6979184A8EB6F607B634EEB644"/>
        <w:category>
          <w:name w:val="כללי"/>
          <w:gallery w:val="placeholder"/>
        </w:category>
        <w:types>
          <w:type w:val="bbPlcHdr"/>
        </w:types>
        <w:behaviors>
          <w:behavior w:val="content"/>
        </w:behaviors>
        <w:guid w:val="{26665E1D-3EB0-4F1B-800A-C360F03F9243}"/>
      </w:docPartPr>
      <w:docPartBody>
        <w:p w:rsidR="00143F4F" w:rsidRDefault="00A32E59" w:rsidP="00A32E59">
          <w:pPr>
            <w:pStyle w:val="31A55F6979184A8EB6F607B634EEB644"/>
          </w:pPr>
          <w:r>
            <w:rPr>
              <w:rStyle w:val="a3"/>
              <w:rtl/>
            </w:rPr>
            <w:t>תאור קבוצת שייכות צד א</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Aharoni">
    <w:panose1 w:val="02010803020104030203"/>
    <w:charset w:val="00"/>
    <w:family w:val="auto"/>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467C"/>
    <w:rsid w:val="00143F4F"/>
    <w:rsid w:val="002757F5"/>
    <w:rsid w:val="006D467C"/>
    <w:rsid w:val="00A32E5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32E59"/>
    <w:rPr>
      <w:color w:val="808080"/>
    </w:rPr>
  </w:style>
  <w:style w:type="paragraph" w:customStyle="1" w:styleId="74F4FB2CF95348B59BF3960367969FED">
    <w:name w:val="74F4FB2CF95348B59BF3960367969FED"/>
    <w:rsid w:val="006D467C"/>
    <w:pPr>
      <w:bidi/>
    </w:pPr>
  </w:style>
  <w:style w:type="paragraph" w:customStyle="1" w:styleId="31A55F6979184A8EB6F607B634EEB644">
    <w:name w:val="31A55F6979184A8EB6F607B634EEB644"/>
    <w:rsid w:val="00A32E59"/>
    <w:pPr>
      <w:bidi/>
      <w:spacing w:after="0" w:line="240" w:lineRule="auto"/>
    </w:pPr>
    <w:rPr>
      <w:rFonts w:ascii="Times New Roman" w:eastAsia="Times New Roman" w:hAnsi="Times New Roman" w:cs="David"/>
      <w:noProof/>
      <w:sz w:val="24"/>
      <w:szCs w:val="24"/>
    </w:rPr>
  </w:style>
  <w:style w:type="paragraph" w:customStyle="1" w:styleId="FA8313722632438DBA3F8DDF6CE94B00">
    <w:name w:val="FA8313722632438DBA3F8DDF6CE94B00"/>
    <w:rsid w:val="00A32E59"/>
    <w:pPr>
      <w:bidi/>
      <w:spacing w:after="0" w:line="240" w:lineRule="auto"/>
    </w:pPr>
    <w:rPr>
      <w:rFonts w:ascii="Times New Roman" w:eastAsia="Times New Roman" w:hAnsi="Times New Roman" w:cs="David"/>
      <w:noProof/>
      <w:sz w:val="24"/>
      <w:szCs w:val="24"/>
    </w:rPr>
  </w:style>
  <w:style w:type="paragraph" w:customStyle="1" w:styleId="BDB85E55B5444DEDA09DBF078D56ECE4">
    <w:name w:val="BDB85E55B5444DEDA09DBF078D56ECE4"/>
    <w:rsid w:val="00A32E59"/>
    <w:pPr>
      <w:bidi/>
      <w:spacing w:after="0" w:line="240" w:lineRule="auto"/>
    </w:pPr>
    <w:rPr>
      <w:rFonts w:ascii="Times New Roman" w:eastAsia="Times New Roman" w:hAnsi="Times New Roman" w:cs="David"/>
      <w:noProof/>
      <w:sz w:val="24"/>
      <w:szCs w:val="24"/>
    </w:rPr>
  </w:style>
  <w:style w:type="paragraph" w:customStyle="1" w:styleId="5259D823C6B44ADA8B2A292E3B2A94E6">
    <w:name w:val="5259D823C6B44ADA8B2A292E3B2A94E6"/>
    <w:rsid w:val="00A32E59"/>
    <w:pPr>
      <w:bidi/>
      <w:spacing w:after="0" w:line="240" w:lineRule="auto"/>
    </w:pPr>
    <w:rPr>
      <w:rFonts w:ascii="Times New Roman" w:eastAsia="Times New Roman" w:hAnsi="Times New Roman" w:cs="David"/>
      <w:noProof/>
      <w:sz w:val="24"/>
      <w:szCs w:val="24"/>
    </w:rPr>
  </w:style>
  <w:style w:type="paragraph" w:customStyle="1" w:styleId="0CEA055AE3C64050B29C1AFAA5678CDC">
    <w:name w:val="0CEA055AE3C64050B29C1AFAA5678CDC"/>
    <w:rsid w:val="00A32E59"/>
    <w:pPr>
      <w:bidi/>
      <w:spacing w:after="0" w:line="240" w:lineRule="auto"/>
    </w:pPr>
    <w:rPr>
      <w:rFonts w:ascii="Times New Roman" w:eastAsia="Times New Roman" w:hAnsi="Times New Roman" w:cs="David"/>
      <w:noProof/>
      <w:sz w:val="24"/>
      <w:szCs w:val="24"/>
    </w:rPr>
  </w:style>
  <w:style w:type="paragraph" w:customStyle="1" w:styleId="A06E5AF3304548BBBC3745199020A771">
    <w:name w:val="A06E5AF3304548BBBC3745199020A771"/>
    <w:rsid w:val="00A32E59"/>
    <w:pPr>
      <w:bidi/>
      <w:spacing w:after="0" w:line="240" w:lineRule="auto"/>
    </w:pPr>
    <w:rPr>
      <w:rFonts w:ascii="Times New Roman" w:eastAsia="Times New Roman" w:hAnsi="Times New Roman" w:cs="David"/>
      <w:noProof/>
      <w:sz w:val="24"/>
      <w:szCs w:val="24"/>
    </w:rPr>
  </w:style>
  <w:style w:type="paragraph" w:customStyle="1" w:styleId="535EC06F1D0E4B98822774B2F43BA2FE">
    <w:name w:val="535EC06F1D0E4B98822774B2F43BA2FE"/>
    <w:rsid w:val="00A32E59"/>
    <w:pPr>
      <w:bidi/>
      <w:spacing w:after="0" w:line="240" w:lineRule="auto"/>
    </w:pPr>
    <w:rPr>
      <w:rFonts w:ascii="Times New Roman" w:eastAsia="Times New Roman" w:hAnsi="Times New Roman" w:cs="David"/>
      <w:noProof/>
      <w:sz w:val="24"/>
      <w:szCs w:val="24"/>
    </w:rPr>
  </w:style>
  <w:style w:type="paragraph" w:customStyle="1" w:styleId="A9F9ABAB6AFA4E26A52DE8212894F7B8">
    <w:name w:val="A9F9ABAB6AFA4E26A52DE8212894F7B8"/>
    <w:rsid w:val="00A32E59"/>
    <w:pPr>
      <w:bidi/>
      <w:spacing w:after="0" w:line="240" w:lineRule="auto"/>
    </w:pPr>
    <w:rPr>
      <w:rFonts w:ascii="Times New Roman" w:eastAsia="Times New Roman" w:hAnsi="Times New Roman" w:cs="David"/>
      <w:noProof/>
      <w:sz w:val="24"/>
      <w:szCs w:val="24"/>
    </w:rPr>
  </w:style>
  <w:style w:type="paragraph" w:customStyle="1" w:styleId="907FEBE889B348ABB58392925359E631">
    <w:name w:val="907FEBE889B348ABB58392925359E631"/>
    <w:rsid w:val="00A32E5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98A35C-4A2A-4AF5-AC62-2E91968CD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6976</Words>
  <Characters>34880</Characters>
  <Application>Microsoft Office Word</Application>
  <DocSecurity>4</DocSecurity>
  <Lines>290</Lines>
  <Paragraphs>83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41773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אטל אזרואל</cp:lastModifiedBy>
  <cp:revision>2</cp:revision>
  <dcterms:created xsi:type="dcterms:W3CDTF">2023-08-30T10:58:00Z</dcterms:created>
  <dcterms:modified xsi:type="dcterms:W3CDTF">2023-08-30T10:58:00Z</dcterms:modified>
</cp:coreProperties>
</file>